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193" w:rsidRPr="00C36193" w:rsidRDefault="00C36193" w:rsidP="00C36193">
      <w:pPr>
        <w:spacing w:after="120" w:line="276" w:lineRule="auto"/>
        <w:jc w:val="both"/>
        <w:rPr>
          <w:rFonts w:ascii="Ubuntu Light" w:hAnsi="Ubuntu Light"/>
          <w:b/>
          <w:sz w:val="24"/>
        </w:rPr>
      </w:pPr>
      <w:bookmarkStart w:id="0" w:name="_GoBack"/>
      <w:bookmarkEnd w:id="0"/>
      <w:r w:rsidRPr="00C36193">
        <w:rPr>
          <w:rFonts w:ascii="Ubuntu Light" w:hAnsi="Ubuntu Light"/>
          <w:b/>
          <w:sz w:val="24"/>
        </w:rPr>
        <w:t xml:space="preserve">ADVANTAGES OF ESTONIAN TAX SYSTEM </w:t>
      </w:r>
    </w:p>
    <w:p w:rsidR="00C36193" w:rsidRPr="00C36193" w:rsidRDefault="00C36193" w:rsidP="00C36193">
      <w:pPr>
        <w:spacing w:after="120" w:line="276" w:lineRule="auto"/>
        <w:jc w:val="both"/>
        <w:rPr>
          <w:rFonts w:ascii="Ubuntu Light" w:hAnsi="Ubuntu Light"/>
          <w:b/>
        </w:rPr>
      </w:pPr>
    </w:p>
    <w:p w:rsidR="00C36193" w:rsidRPr="00C36193" w:rsidRDefault="00C36193" w:rsidP="00C36193">
      <w:pPr>
        <w:spacing w:after="120" w:line="276" w:lineRule="auto"/>
        <w:jc w:val="both"/>
        <w:rPr>
          <w:rFonts w:ascii="Ubuntu Light" w:hAnsi="Ubuntu Light"/>
        </w:rPr>
      </w:pPr>
      <w:r w:rsidRPr="00C36193">
        <w:rPr>
          <w:rFonts w:ascii="Ubuntu Light" w:hAnsi="Ubuntu Light"/>
        </w:rPr>
        <w:t xml:space="preserve">This article outlines the advantages of Estonian corporate tax system, tax residency and Estonian limited partnership fund regime, which has created a new tax transparent investment vehicle.  </w:t>
      </w:r>
    </w:p>
    <w:p w:rsidR="00C36193" w:rsidRPr="00C36193" w:rsidRDefault="00C36193" w:rsidP="00C36193">
      <w:pPr>
        <w:spacing w:after="120" w:line="276" w:lineRule="auto"/>
        <w:jc w:val="both"/>
        <w:rPr>
          <w:rFonts w:ascii="Ubuntu Light" w:hAnsi="Ubuntu Light"/>
        </w:rPr>
      </w:pPr>
      <w:r w:rsidRPr="00C36193">
        <w:rPr>
          <w:rFonts w:ascii="Ubuntu Light" w:hAnsi="Ubuntu Light"/>
        </w:rPr>
        <w:t>In an international tax and estate planning scenario, the selection of the location of a trading or holding company or an investment fund, and t</w:t>
      </w:r>
      <w:r w:rsidR="00CE642B">
        <w:rPr>
          <w:rFonts w:ascii="Ubuntu Light" w:hAnsi="Ubuntu Light"/>
        </w:rPr>
        <w:t xml:space="preserve">he choice of tax residency are </w:t>
      </w:r>
      <w:r w:rsidRPr="00C36193">
        <w:rPr>
          <w:rFonts w:ascii="Ubuntu Light" w:hAnsi="Ubuntu Light"/>
        </w:rPr>
        <w:t xml:space="preserve">the most important decisions to make. </w:t>
      </w:r>
    </w:p>
    <w:p w:rsidR="00C36193" w:rsidRPr="00C36193" w:rsidRDefault="00C36193" w:rsidP="00C36193">
      <w:pPr>
        <w:spacing w:after="120" w:line="276" w:lineRule="auto"/>
        <w:jc w:val="both"/>
        <w:rPr>
          <w:rFonts w:ascii="Ubuntu Light" w:hAnsi="Ubuntu Light"/>
        </w:rPr>
      </w:pPr>
      <w:r w:rsidRPr="00C36193">
        <w:rPr>
          <w:rFonts w:ascii="Ubuntu Light" w:hAnsi="Ubuntu Light"/>
        </w:rPr>
        <w:t> </w:t>
      </w:r>
    </w:p>
    <w:p w:rsidR="00C36193" w:rsidRPr="00C36193" w:rsidRDefault="00C36193" w:rsidP="00C36193">
      <w:pPr>
        <w:spacing w:after="120" w:line="276" w:lineRule="auto"/>
        <w:jc w:val="both"/>
        <w:rPr>
          <w:rFonts w:ascii="Ubuntu Light" w:hAnsi="Ubuntu Light"/>
        </w:rPr>
      </w:pPr>
      <w:r w:rsidRPr="00C36193">
        <w:rPr>
          <w:rFonts w:ascii="Ubuntu Light" w:hAnsi="Ubuntu Light"/>
        </w:rPr>
        <w:t xml:space="preserve">The most outstanding advantage of the Estonian corporate tax system is the fact that there is no corporate income tax in the classical sense. The corporate income tax is applicable only if profits are distributed, for example, in case of distribution of dividends. The advantages of Estonian corporate tax system are used for international holding and trading, financing, investment, royalty and property holding. The main advantages of Estonia in international tax planning: </w:t>
      </w:r>
    </w:p>
    <w:p w:rsidR="00C36193" w:rsidRPr="00C36193" w:rsidRDefault="00C36193" w:rsidP="00C36193">
      <w:pPr>
        <w:spacing w:after="120" w:line="276" w:lineRule="auto"/>
        <w:jc w:val="both"/>
        <w:rPr>
          <w:rFonts w:ascii="Ubuntu Light" w:hAnsi="Ubuntu Light"/>
        </w:rPr>
      </w:pPr>
    </w:p>
    <w:p w:rsidR="00C36193" w:rsidRPr="00C36193" w:rsidRDefault="00C36193" w:rsidP="00C36193">
      <w:pPr>
        <w:numPr>
          <w:ilvl w:val="0"/>
          <w:numId w:val="4"/>
        </w:numPr>
        <w:spacing w:after="120" w:line="276" w:lineRule="auto"/>
        <w:jc w:val="both"/>
        <w:rPr>
          <w:rFonts w:ascii="Ubuntu Light" w:hAnsi="Ubuntu Light"/>
        </w:rPr>
      </w:pPr>
      <w:r w:rsidRPr="00C36193">
        <w:rPr>
          <w:rFonts w:ascii="Ubuntu Light" w:hAnsi="Ubuntu Light"/>
        </w:rPr>
        <w:t>For t</w:t>
      </w:r>
      <w:r w:rsidR="00C2077A">
        <w:rPr>
          <w:rFonts w:ascii="Ubuntu Light" w:hAnsi="Ubuntu Light"/>
        </w:rPr>
        <w:t>r</w:t>
      </w:r>
      <w:r w:rsidRPr="00C36193">
        <w:rPr>
          <w:rFonts w:ascii="Ubuntu Light" w:hAnsi="Ubuntu Light"/>
        </w:rPr>
        <w:t xml:space="preserve">ading - no corporate income tax, until profit distribution; </w:t>
      </w:r>
    </w:p>
    <w:p w:rsidR="00C36193" w:rsidRPr="00C36193" w:rsidRDefault="00C36193" w:rsidP="00C36193">
      <w:pPr>
        <w:numPr>
          <w:ilvl w:val="0"/>
          <w:numId w:val="4"/>
        </w:numPr>
        <w:spacing w:after="120" w:line="276" w:lineRule="auto"/>
        <w:jc w:val="both"/>
        <w:rPr>
          <w:rFonts w:ascii="Ubuntu Light" w:hAnsi="Ubuntu Light"/>
        </w:rPr>
      </w:pPr>
      <w:r w:rsidRPr="00C36193">
        <w:rPr>
          <w:rFonts w:ascii="Ubuntu Light" w:hAnsi="Ubuntu Light"/>
        </w:rPr>
        <w:t>For holding - full participation exemption on qualified dividend income;</w:t>
      </w:r>
    </w:p>
    <w:p w:rsidR="00C36193" w:rsidRPr="00C36193" w:rsidRDefault="00C36193" w:rsidP="00C36193">
      <w:pPr>
        <w:numPr>
          <w:ilvl w:val="0"/>
          <w:numId w:val="4"/>
        </w:numPr>
        <w:spacing w:after="120" w:line="276" w:lineRule="auto"/>
        <w:jc w:val="both"/>
        <w:rPr>
          <w:rFonts w:ascii="Ubuntu Light" w:hAnsi="Ubuntu Light"/>
        </w:rPr>
      </w:pPr>
      <w:r w:rsidRPr="00C36193">
        <w:rPr>
          <w:rFonts w:ascii="Ubuntu Light" w:hAnsi="Ubuntu Light"/>
        </w:rPr>
        <w:t>No withholding taxes on outbound dividends and interest;</w:t>
      </w:r>
    </w:p>
    <w:p w:rsidR="00C36193" w:rsidRPr="00C36193" w:rsidRDefault="00C36193" w:rsidP="00C36193">
      <w:pPr>
        <w:numPr>
          <w:ilvl w:val="0"/>
          <w:numId w:val="4"/>
        </w:numPr>
        <w:spacing w:after="120" w:line="276" w:lineRule="auto"/>
        <w:jc w:val="both"/>
        <w:rPr>
          <w:rFonts w:ascii="Ubuntu Light" w:hAnsi="Ubuntu Light"/>
        </w:rPr>
      </w:pPr>
      <w:r w:rsidRPr="00C36193">
        <w:rPr>
          <w:rFonts w:ascii="Ubuntu Light" w:hAnsi="Ubuntu Light"/>
        </w:rPr>
        <w:t>No withholding tax on royalties (if EU and 25% shareholding);</w:t>
      </w:r>
    </w:p>
    <w:p w:rsidR="00C36193" w:rsidRPr="00C36193" w:rsidRDefault="00C36193" w:rsidP="00C36193">
      <w:pPr>
        <w:numPr>
          <w:ilvl w:val="0"/>
          <w:numId w:val="4"/>
        </w:numPr>
        <w:spacing w:after="120" w:line="276" w:lineRule="auto"/>
        <w:jc w:val="both"/>
        <w:rPr>
          <w:rFonts w:ascii="Ubuntu Light" w:hAnsi="Ubuntu Light"/>
        </w:rPr>
      </w:pPr>
      <w:r w:rsidRPr="00C36193">
        <w:rPr>
          <w:rFonts w:ascii="Ubuntu Light" w:hAnsi="Ubuntu Light"/>
        </w:rPr>
        <w:t>Estonia is a full member of the EU and OECD, EURO adopted as currency from 2011, applicability of all EU Directives;</w:t>
      </w:r>
    </w:p>
    <w:p w:rsidR="00C36193" w:rsidRPr="00C36193" w:rsidRDefault="00C36193" w:rsidP="00C36193">
      <w:pPr>
        <w:numPr>
          <w:ilvl w:val="0"/>
          <w:numId w:val="4"/>
        </w:numPr>
        <w:spacing w:after="120" w:line="276" w:lineRule="auto"/>
        <w:jc w:val="both"/>
        <w:rPr>
          <w:rFonts w:ascii="Ubuntu Light" w:hAnsi="Ubuntu Light"/>
        </w:rPr>
      </w:pPr>
      <w:r w:rsidRPr="00C36193">
        <w:rPr>
          <w:rFonts w:ascii="Ubuntu Light" w:hAnsi="Ubuntu Light"/>
        </w:rPr>
        <w:lastRenderedPageBreak/>
        <w:t xml:space="preserve">Shelf companies are available for immediate use; </w:t>
      </w:r>
    </w:p>
    <w:p w:rsidR="00C36193" w:rsidRPr="00C36193" w:rsidRDefault="00C36193" w:rsidP="00C36193">
      <w:pPr>
        <w:numPr>
          <w:ilvl w:val="0"/>
          <w:numId w:val="4"/>
        </w:numPr>
        <w:spacing w:after="120" w:line="276" w:lineRule="auto"/>
        <w:jc w:val="both"/>
        <w:rPr>
          <w:rFonts w:ascii="Ubuntu Light" w:hAnsi="Ubuntu Light"/>
        </w:rPr>
      </w:pPr>
      <w:r w:rsidRPr="00C36193">
        <w:rPr>
          <w:rFonts w:ascii="Ubuntu Light" w:hAnsi="Ubuntu Light"/>
        </w:rPr>
        <w:t>Tax residence certificates available for all Estonian companies within two days;</w:t>
      </w:r>
    </w:p>
    <w:p w:rsidR="00C36193" w:rsidRPr="00C36193" w:rsidRDefault="00C36193" w:rsidP="00C36193">
      <w:pPr>
        <w:numPr>
          <w:ilvl w:val="0"/>
          <w:numId w:val="4"/>
        </w:numPr>
        <w:spacing w:after="120" w:line="276" w:lineRule="auto"/>
        <w:jc w:val="both"/>
        <w:rPr>
          <w:rFonts w:ascii="Ubuntu Light" w:hAnsi="Ubuntu Light"/>
        </w:rPr>
      </w:pPr>
      <w:r w:rsidRPr="00C36193">
        <w:rPr>
          <w:rFonts w:ascii="Ubuntu Light" w:hAnsi="Ubuntu Light"/>
        </w:rPr>
        <w:t xml:space="preserve">Very advanced banking system with internet banking facilities in English; </w:t>
      </w:r>
    </w:p>
    <w:p w:rsidR="00C36193" w:rsidRPr="00C36193" w:rsidRDefault="00C36193" w:rsidP="00C36193">
      <w:pPr>
        <w:numPr>
          <w:ilvl w:val="0"/>
          <w:numId w:val="4"/>
        </w:numPr>
        <w:spacing w:after="120" w:line="276" w:lineRule="auto"/>
        <w:jc w:val="both"/>
        <w:rPr>
          <w:rFonts w:ascii="Ubuntu Light" w:hAnsi="Ubuntu Light"/>
        </w:rPr>
      </w:pPr>
      <w:r w:rsidRPr="00C36193">
        <w:rPr>
          <w:rFonts w:ascii="Ubuntu Light" w:hAnsi="Ubuntu Light"/>
        </w:rPr>
        <w:t>There are no thin capitalization rules in Estonia;</w:t>
      </w:r>
    </w:p>
    <w:p w:rsidR="00C36193" w:rsidRPr="00C36193" w:rsidRDefault="00C36193" w:rsidP="00C36193">
      <w:pPr>
        <w:numPr>
          <w:ilvl w:val="0"/>
          <w:numId w:val="4"/>
        </w:numPr>
        <w:spacing w:after="120" w:line="276" w:lineRule="auto"/>
        <w:jc w:val="both"/>
        <w:rPr>
          <w:rFonts w:ascii="Ubuntu Light" w:hAnsi="Ubuntu Light"/>
        </w:rPr>
      </w:pPr>
      <w:r w:rsidRPr="00C36193">
        <w:rPr>
          <w:rFonts w:ascii="Ubuntu Light" w:hAnsi="Ubuntu Light"/>
        </w:rPr>
        <w:t xml:space="preserve">Excellent tax deferral and planning opportunities;  </w:t>
      </w:r>
    </w:p>
    <w:p w:rsidR="00C36193" w:rsidRPr="00C36193" w:rsidRDefault="00C36193" w:rsidP="00C36193">
      <w:pPr>
        <w:spacing w:after="120" w:line="276" w:lineRule="auto"/>
        <w:jc w:val="both"/>
        <w:rPr>
          <w:rFonts w:ascii="Ubuntu Light" w:hAnsi="Ubuntu Light"/>
        </w:rPr>
      </w:pPr>
    </w:p>
    <w:p w:rsidR="00C36193" w:rsidRPr="00C36193" w:rsidRDefault="00C36193" w:rsidP="00C36193">
      <w:pPr>
        <w:spacing w:after="120" w:line="276" w:lineRule="auto"/>
        <w:jc w:val="both"/>
        <w:rPr>
          <w:rFonts w:ascii="Ubuntu Light" w:hAnsi="Ubuntu Light"/>
        </w:rPr>
      </w:pPr>
      <w:r w:rsidRPr="00C36193">
        <w:rPr>
          <w:rFonts w:ascii="Ubuntu Light" w:hAnsi="Ubuntu Light"/>
        </w:rPr>
        <w:t>The absence of corporate tax creates excellent tax deferral opportunities for trading income as retained earnings can be lent out, invested in real estate, precious metals, foreign exchange, stock market, investment funds etc. There is no tax until dividend distribution. At distribution (dividend) of trading profits, a flat corporate tax rate is 20%.</w:t>
      </w:r>
    </w:p>
    <w:p w:rsidR="00C36193" w:rsidRPr="00C36193" w:rsidRDefault="00C36193" w:rsidP="00C36193">
      <w:pPr>
        <w:spacing w:after="120" w:line="276" w:lineRule="auto"/>
        <w:jc w:val="both"/>
        <w:rPr>
          <w:rFonts w:ascii="Ubuntu Light" w:hAnsi="Ubuntu Light"/>
        </w:rPr>
      </w:pPr>
    </w:p>
    <w:p w:rsidR="00C36193" w:rsidRPr="00C36193" w:rsidRDefault="00C36193" w:rsidP="00C36193">
      <w:pPr>
        <w:spacing w:after="120" w:line="276" w:lineRule="auto"/>
        <w:jc w:val="both"/>
        <w:rPr>
          <w:rFonts w:ascii="Ubuntu Light" w:hAnsi="Ubuntu Light"/>
          <w:b/>
        </w:rPr>
      </w:pPr>
    </w:p>
    <w:p w:rsidR="00C36193" w:rsidRPr="00C36193" w:rsidRDefault="00C36193" w:rsidP="00C36193">
      <w:pPr>
        <w:spacing w:after="120" w:line="276" w:lineRule="auto"/>
        <w:jc w:val="both"/>
        <w:rPr>
          <w:rFonts w:ascii="Ubuntu Light" w:hAnsi="Ubuntu Light"/>
          <w:b/>
        </w:rPr>
      </w:pPr>
    </w:p>
    <w:p w:rsidR="00C36193" w:rsidRPr="00C36193" w:rsidRDefault="00C36193" w:rsidP="00C36193">
      <w:pPr>
        <w:spacing w:after="120" w:line="276" w:lineRule="auto"/>
        <w:jc w:val="both"/>
        <w:rPr>
          <w:rFonts w:ascii="Ubuntu Light" w:hAnsi="Ubuntu Light"/>
          <w:b/>
        </w:rPr>
      </w:pPr>
      <w:r w:rsidRPr="00C36193">
        <w:rPr>
          <w:rFonts w:ascii="Ubuntu Light" w:hAnsi="Ubuntu Light"/>
          <w:b/>
        </w:rPr>
        <w:t xml:space="preserve">No Taxation of Corporate Profits  </w:t>
      </w:r>
    </w:p>
    <w:p w:rsidR="00C36193" w:rsidRPr="00C36193" w:rsidRDefault="00C36193" w:rsidP="00C36193">
      <w:pPr>
        <w:spacing w:after="120" w:line="276" w:lineRule="auto"/>
        <w:jc w:val="both"/>
        <w:rPr>
          <w:rFonts w:ascii="Ubuntu Light" w:hAnsi="Ubuntu Light"/>
        </w:rPr>
      </w:pPr>
    </w:p>
    <w:p w:rsidR="00C36193" w:rsidRPr="00C36193" w:rsidRDefault="00C36193" w:rsidP="00C36193">
      <w:pPr>
        <w:spacing w:after="120" w:line="276" w:lineRule="auto"/>
        <w:jc w:val="both"/>
        <w:rPr>
          <w:rFonts w:ascii="Ubuntu Light" w:hAnsi="Ubuntu Light"/>
        </w:rPr>
      </w:pPr>
      <w:r w:rsidRPr="00C36193">
        <w:rPr>
          <w:rFonts w:ascii="Ubuntu Light" w:hAnsi="Ubuntu Light"/>
        </w:rPr>
        <w:t>From 1</w:t>
      </w:r>
      <w:r w:rsidRPr="00C36193">
        <w:rPr>
          <w:rFonts w:ascii="Ubuntu Light" w:hAnsi="Ubuntu Light"/>
          <w:vertAlign w:val="superscript"/>
        </w:rPr>
        <w:t>st</w:t>
      </w:r>
      <w:r w:rsidRPr="00C36193">
        <w:rPr>
          <w:rFonts w:ascii="Ubuntu Light" w:hAnsi="Ubuntu Light"/>
        </w:rPr>
        <w:t xml:space="preserve"> January 2000, resident companies and permanent establishments of foreign entities (including branches) are subject to income tax only in respect </w:t>
      </w:r>
      <w:proofErr w:type="gramStart"/>
      <w:r w:rsidRPr="00C36193">
        <w:rPr>
          <w:rFonts w:ascii="Ubuntu Light" w:hAnsi="Ubuntu Light"/>
        </w:rPr>
        <w:t>to</w:t>
      </w:r>
      <w:proofErr w:type="gramEnd"/>
      <w:r w:rsidRPr="00C36193">
        <w:rPr>
          <w:rFonts w:ascii="Ubuntu Light" w:hAnsi="Ubuntu Light"/>
        </w:rPr>
        <w:t xml:space="preserve"> all distributed profits (both actual and deemed). The timing of a tax payment:</w:t>
      </w:r>
    </w:p>
    <w:p w:rsidR="00C36193" w:rsidRPr="00C36193" w:rsidRDefault="00C36193" w:rsidP="00C36193">
      <w:pPr>
        <w:spacing w:after="120" w:line="276" w:lineRule="auto"/>
        <w:jc w:val="both"/>
        <w:rPr>
          <w:rFonts w:ascii="Ubuntu Light" w:hAnsi="Ubuntu Light"/>
        </w:rPr>
      </w:pPr>
    </w:p>
    <w:p w:rsidR="00C36193" w:rsidRPr="00C36193" w:rsidRDefault="00C36193" w:rsidP="00C36193">
      <w:pPr>
        <w:spacing w:after="120" w:line="276" w:lineRule="auto"/>
        <w:jc w:val="both"/>
        <w:rPr>
          <w:rFonts w:ascii="Ubuntu Light" w:hAnsi="Ubuntu Light"/>
        </w:rPr>
      </w:pPr>
      <w:r w:rsidRPr="00C36193">
        <w:rPr>
          <w:rFonts w:ascii="Ubuntu Light" w:hAnsi="Ubuntu Light"/>
          <w:noProof/>
          <w:lang w:eastAsia="en-GB"/>
        </w:rPr>
        <w:lastRenderedPageBreak/>
        <mc:AlternateContent>
          <mc:Choice Requires="wpc">
            <w:drawing>
              <wp:inline distT="0" distB="0" distL="0" distR="0">
                <wp:extent cx="5257800" cy="2380615"/>
                <wp:effectExtent l="7620" t="4445" r="11430" b="0"/>
                <wp:docPr id="20" name="Canvas 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 name="Text Box 14"/>
                        <wps:cNvSpPr txBox="1">
                          <a:spLocks noChangeArrowheads="1"/>
                        </wps:cNvSpPr>
                        <wps:spPr bwMode="auto">
                          <a:xfrm>
                            <a:off x="685705" y="281365"/>
                            <a:ext cx="800354" cy="342914"/>
                          </a:xfrm>
                          <a:prstGeom prst="rect">
                            <a:avLst/>
                          </a:prstGeom>
                          <a:solidFill>
                            <a:srgbClr val="FFFFFF"/>
                          </a:solidFill>
                          <a:ln w="9525">
                            <a:solidFill>
                              <a:srgbClr val="000000"/>
                            </a:solidFill>
                            <a:miter lim="800000"/>
                            <a:headEnd/>
                            <a:tailEnd/>
                          </a:ln>
                        </wps:spPr>
                        <wps:txbx>
                          <w:txbxContent>
                            <w:p w:rsidR="00C36193" w:rsidRPr="00955E61" w:rsidRDefault="00C36193" w:rsidP="00C36193">
                              <w:pPr>
                                <w:jc w:val="center"/>
                                <w:rPr>
                                  <w:rFonts w:ascii="Lucida Sans Unicode" w:hAnsi="Lucida Sans Unicode" w:cs="Lucida Sans Unicode"/>
                                  <w:sz w:val="20"/>
                                  <w:szCs w:val="20"/>
                                </w:rPr>
                              </w:pPr>
                              <w:r w:rsidRPr="00955E61">
                                <w:rPr>
                                  <w:rFonts w:ascii="Lucida Sans Unicode" w:hAnsi="Lucida Sans Unicode" w:cs="Lucida Sans Unicode"/>
                                  <w:sz w:val="20"/>
                                  <w:szCs w:val="20"/>
                                </w:rPr>
                                <w:t>No tax</w:t>
                              </w:r>
                            </w:p>
                          </w:txbxContent>
                        </wps:txbx>
                        <wps:bodyPr rot="0" vert="horz" wrap="square" lIns="91440" tIns="45720" rIns="91440" bIns="45720" anchor="t" anchorCtr="0" upright="1">
                          <a:noAutofit/>
                        </wps:bodyPr>
                      </wps:wsp>
                      <wps:wsp>
                        <wps:cNvPr id="13" name="Text Box 15"/>
                        <wps:cNvSpPr txBox="1">
                          <a:spLocks noChangeArrowheads="1"/>
                        </wps:cNvSpPr>
                        <wps:spPr bwMode="auto">
                          <a:xfrm>
                            <a:off x="2628900" y="167061"/>
                            <a:ext cx="1028922" cy="571523"/>
                          </a:xfrm>
                          <a:prstGeom prst="rect">
                            <a:avLst/>
                          </a:prstGeom>
                          <a:solidFill>
                            <a:srgbClr val="C0C0C0"/>
                          </a:solidFill>
                          <a:ln w="9525">
                            <a:solidFill>
                              <a:srgbClr val="000000"/>
                            </a:solidFill>
                            <a:miter lim="800000"/>
                            <a:headEnd/>
                            <a:tailEnd/>
                          </a:ln>
                        </wps:spPr>
                        <wps:txbx>
                          <w:txbxContent>
                            <w:p w:rsidR="00C36193" w:rsidRPr="00955E61" w:rsidRDefault="00C36193" w:rsidP="00C36193">
                              <w:pPr>
                                <w:jc w:val="center"/>
                                <w:rPr>
                                  <w:rFonts w:ascii="Lucida Sans Unicode" w:hAnsi="Lucida Sans Unicode" w:cs="Lucida Sans Unicode"/>
                                  <w:sz w:val="20"/>
                                  <w:szCs w:val="20"/>
                                </w:rPr>
                              </w:pPr>
                              <w:r w:rsidRPr="00955E61">
                                <w:rPr>
                                  <w:rFonts w:ascii="Lucida Sans Unicode" w:hAnsi="Lucida Sans Unicode" w:cs="Lucida Sans Unicode"/>
                                  <w:sz w:val="20"/>
                                  <w:szCs w:val="20"/>
                                </w:rPr>
                                <w:t>Income tax 20 EUR</w:t>
                              </w:r>
                            </w:p>
                          </w:txbxContent>
                        </wps:txbx>
                        <wps:bodyPr rot="0" vert="horz" wrap="square" lIns="91440" tIns="45720" rIns="91440" bIns="45720" anchor="t" anchorCtr="0" upright="1">
                          <a:noAutofit/>
                        </wps:bodyPr>
                      </wps:wsp>
                      <wps:wsp>
                        <wps:cNvPr id="14" name="Text Box 16"/>
                        <wps:cNvSpPr txBox="1">
                          <a:spLocks noChangeArrowheads="1"/>
                        </wps:cNvSpPr>
                        <wps:spPr bwMode="auto">
                          <a:xfrm>
                            <a:off x="0" y="1424412"/>
                            <a:ext cx="1028922" cy="571523"/>
                          </a:xfrm>
                          <a:prstGeom prst="rect">
                            <a:avLst/>
                          </a:prstGeom>
                          <a:solidFill>
                            <a:srgbClr val="C0C0C0"/>
                          </a:solidFill>
                          <a:ln w="9525">
                            <a:solidFill>
                              <a:srgbClr val="000000"/>
                            </a:solidFill>
                            <a:miter lim="800000"/>
                            <a:headEnd/>
                            <a:tailEnd/>
                          </a:ln>
                        </wps:spPr>
                        <wps:txbx>
                          <w:txbxContent>
                            <w:p w:rsidR="00C36193" w:rsidRPr="00955E61" w:rsidRDefault="00C36193" w:rsidP="00C36193">
                              <w:pPr>
                                <w:spacing w:after="80"/>
                                <w:jc w:val="center"/>
                                <w:rPr>
                                  <w:rFonts w:cs="Lucida Sans Unicode"/>
                                  <w:sz w:val="20"/>
                                  <w:szCs w:val="20"/>
                                </w:rPr>
                              </w:pPr>
                              <w:r w:rsidRPr="00955E61">
                                <w:rPr>
                                  <w:rFonts w:ascii="Lucida Sans Unicode" w:hAnsi="Lucida Sans Unicode" w:cs="Lucida Sans Unicode"/>
                                  <w:sz w:val="20"/>
                                  <w:szCs w:val="20"/>
                                </w:rPr>
                                <w:t>Profit earned</w:t>
                              </w:r>
                            </w:p>
                            <w:p w:rsidR="00C36193" w:rsidRPr="00955E61" w:rsidRDefault="00C36193" w:rsidP="00C36193">
                              <w:pPr>
                                <w:spacing w:after="80"/>
                                <w:jc w:val="center"/>
                                <w:rPr>
                                  <w:rFonts w:ascii="Lucida Sans Unicode" w:hAnsi="Lucida Sans Unicode" w:cs="Lucida Sans Unicode"/>
                                  <w:sz w:val="20"/>
                                  <w:szCs w:val="20"/>
                                </w:rPr>
                              </w:pPr>
                              <w:r w:rsidRPr="00955E61">
                                <w:rPr>
                                  <w:rFonts w:ascii="Lucida Sans Unicode" w:hAnsi="Lucida Sans Unicode" w:cs="Lucida Sans Unicode"/>
                                  <w:sz w:val="20"/>
                                  <w:szCs w:val="20"/>
                                </w:rPr>
                                <w:t xml:space="preserve"> 100 EUR</w:t>
                              </w:r>
                            </w:p>
                          </w:txbxContent>
                        </wps:txbx>
                        <wps:bodyPr rot="0" vert="horz" wrap="square" lIns="91440" tIns="45720" rIns="91440" bIns="45720" anchor="t" anchorCtr="0" upright="1">
                          <a:noAutofit/>
                        </wps:bodyPr>
                      </wps:wsp>
                      <wps:wsp>
                        <wps:cNvPr id="15" name="Text Box 17"/>
                        <wps:cNvSpPr txBox="1">
                          <a:spLocks noChangeArrowheads="1"/>
                        </wps:cNvSpPr>
                        <wps:spPr bwMode="auto">
                          <a:xfrm>
                            <a:off x="1599978" y="1424412"/>
                            <a:ext cx="1372140" cy="571523"/>
                          </a:xfrm>
                          <a:prstGeom prst="rect">
                            <a:avLst/>
                          </a:prstGeom>
                          <a:solidFill>
                            <a:srgbClr val="C0C0C0"/>
                          </a:solidFill>
                          <a:ln w="9525">
                            <a:solidFill>
                              <a:srgbClr val="000000"/>
                            </a:solidFill>
                            <a:miter lim="800000"/>
                            <a:headEnd/>
                            <a:tailEnd/>
                          </a:ln>
                        </wps:spPr>
                        <wps:txbx>
                          <w:txbxContent>
                            <w:p w:rsidR="00C36193" w:rsidRPr="00955E61" w:rsidRDefault="00C36193" w:rsidP="00C36193">
                              <w:pPr>
                                <w:spacing w:after="80"/>
                                <w:jc w:val="center"/>
                                <w:rPr>
                                  <w:rFonts w:cs="Lucida Sans Unicode"/>
                                  <w:sz w:val="20"/>
                                  <w:szCs w:val="20"/>
                                </w:rPr>
                              </w:pPr>
                              <w:r w:rsidRPr="00955E61">
                                <w:rPr>
                                  <w:rFonts w:ascii="Lucida Sans Unicode" w:hAnsi="Lucida Sans Unicode" w:cs="Lucida Sans Unicode"/>
                                  <w:sz w:val="20"/>
                                  <w:szCs w:val="20"/>
                                </w:rPr>
                                <w:t>Dividend payment</w:t>
                              </w:r>
                            </w:p>
                            <w:p w:rsidR="00C36193" w:rsidRPr="00955E61" w:rsidRDefault="00C36193" w:rsidP="00C36193">
                              <w:pPr>
                                <w:spacing w:after="80"/>
                                <w:jc w:val="center"/>
                                <w:rPr>
                                  <w:rFonts w:ascii="Lucida Sans Unicode" w:hAnsi="Lucida Sans Unicode" w:cs="Lucida Sans Unicode"/>
                                  <w:sz w:val="20"/>
                                  <w:szCs w:val="20"/>
                                </w:rPr>
                              </w:pPr>
                              <w:r w:rsidRPr="00955E61">
                                <w:rPr>
                                  <w:rFonts w:ascii="Lucida Sans Unicode" w:hAnsi="Lucida Sans Unicode" w:cs="Lucida Sans Unicode"/>
                                  <w:sz w:val="20"/>
                                  <w:szCs w:val="20"/>
                                </w:rPr>
                                <w:t>80 EUR</w:t>
                              </w:r>
                            </w:p>
                          </w:txbxContent>
                        </wps:txbx>
                        <wps:bodyPr rot="0" vert="horz" wrap="square" lIns="91440" tIns="45720" rIns="91440" bIns="45720" anchor="t" anchorCtr="0" upright="1">
                          <a:noAutofit/>
                        </wps:bodyPr>
                      </wps:wsp>
                      <wps:wsp>
                        <wps:cNvPr id="16" name="Text Box 18"/>
                        <wps:cNvSpPr txBox="1">
                          <a:spLocks noChangeArrowheads="1"/>
                        </wps:cNvSpPr>
                        <wps:spPr bwMode="auto">
                          <a:xfrm>
                            <a:off x="3429254" y="1310108"/>
                            <a:ext cx="1828546" cy="800133"/>
                          </a:xfrm>
                          <a:prstGeom prst="rect">
                            <a:avLst/>
                          </a:prstGeom>
                          <a:solidFill>
                            <a:srgbClr val="FFFFFF"/>
                          </a:solidFill>
                          <a:ln w="9525">
                            <a:solidFill>
                              <a:srgbClr val="000000"/>
                            </a:solidFill>
                            <a:miter lim="800000"/>
                            <a:headEnd/>
                            <a:tailEnd/>
                          </a:ln>
                        </wps:spPr>
                        <wps:txbx>
                          <w:txbxContent>
                            <w:p w:rsidR="00C36193" w:rsidRPr="00955E61" w:rsidRDefault="00C36193" w:rsidP="00C36193">
                              <w:pPr>
                                <w:jc w:val="center"/>
                                <w:rPr>
                                  <w:rFonts w:ascii="Lucida Sans Unicode" w:hAnsi="Lucida Sans Unicode" w:cs="Lucida Sans Unicode"/>
                                  <w:sz w:val="20"/>
                                  <w:szCs w:val="20"/>
                                </w:rPr>
                              </w:pPr>
                              <w:r w:rsidRPr="00955E61">
                                <w:rPr>
                                  <w:rFonts w:ascii="Lucida Sans Unicode" w:hAnsi="Lucida Sans Unicode" w:cs="Lucida Sans Unicode"/>
                                  <w:sz w:val="20"/>
                                  <w:szCs w:val="20"/>
                                </w:rPr>
                                <w:t>Tax rate 20/80 (on net amount equals to 20% of gross profit)</w:t>
                              </w:r>
                            </w:p>
                          </w:txbxContent>
                        </wps:txbx>
                        <wps:bodyPr rot="0" vert="horz" wrap="square" lIns="91440" tIns="45720" rIns="91440" bIns="45720" anchor="t" anchorCtr="0" upright="1">
                          <a:noAutofit/>
                        </wps:bodyPr>
                      </wps:wsp>
                      <wps:wsp>
                        <wps:cNvPr id="17" name="Line 19"/>
                        <wps:cNvCnPr>
                          <a:cxnSpLocks noChangeShapeType="1"/>
                        </wps:cNvCnPr>
                        <wps:spPr bwMode="auto">
                          <a:xfrm flipV="1">
                            <a:off x="457137" y="624279"/>
                            <a:ext cx="571786" cy="80013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20"/>
                        <wps:cNvCnPr>
                          <a:cxnSpLocks noChangeShapeType="1"/>
                        </wps:cNvCnPr>
                        <wps:spPr bwMode="auto">
                          <a:xfrm>
                            <a:off x="1486059" y="509975"/>
                            <a:ext cx="114284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21"/>
                        <wps:cNvCnPr>
                          <a:cxnSpLocks noChangeShapeType="1"/>
                        </wps:cNvCnPr>
                        <wps:spPr bwMode="auto">
                          <a:xfrm flipV="1">
                            <a:off x="2285683" y="738584"/>
                            <a:ext cx="800354" cy="68582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Canvas 20" o:spid="_x0000_s1026" editas="canvas" style="width:414pt;height:187.45pt;mso-position-horizontal-relative:char;mso-position-vertical-relative:line" coordsize="52578,23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578;height:23806;visibility:visible;mso-wrap-style:square">
                  <v:fill o:detectmouseclick="t"/>
                  <v:path o:connecttype="none"/>
                </v:shape>
                <v:shapetype id="_x0000_t202" coordsize="21600,21600" o:spt="202" path="m,l,21600r21600,l21600,xe">
                  <v:stroke joinstyle="miter"/>
                  <v:path gradientshapeok="t" o:connecttype="rect"/>
                </v:shapetype>
                <v:shape id="Text Box 14" o:spid="_x0000_s1028" type="#_x0000_t202" style="position:absolute;left:6857;top:2813;width:800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rsidR="00C36193" w:rsidRPr="00955E61" w:rsidRDefault="00C36193" w:rsidP="00C36193">
                        <w:pPr>
                          <w:jc w:val="center"/>
                          <w:rPr>
                            <w:rFonts w:ascii="Lucida Sans Unicode" w:hAnsi="Lucida Sans Unicode" w:cs="Lucida Sans Unicode"/>
                            <w:sz w:val="20"/>
                            <w:szCs w:val="20"/>
                          </w:rPr>
                        </w:pPr>
                        <w:r w:rsidRPr="00955E61">
                          <w:rPr>
                            <w:rFonts w:ascii="Lucida Sans Unicode" w:hAnsi="Lucida Sans Unicode" w:cs="Lucida Sans Unicode"/>
                            <w:sz w:val="20"/>
                            <w:szCs w:val="20"/>
                          </w:rPr>
                          <w:t>No tax</w:t>
                        </w:r>
                      </w:p>
                    </w:txbxContent>
                  </v:textbox>
                </v:shape>
                <v:shape id="Text Box 15" o:spid="_x0000_s1029" type="#_x0000_t202" style="position:absolute;left:26289;top:1670;width:10289;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" fillcolor="silver">
                  <v:textbox>
                    <w:txbxContent>
                      <w:p w:rsidR="00C36193" w:rsidRPr="00955E61" w:rsidRDefault="00C36193" w:rsidP="00C36193">
                        <w:pPr>
                          <w:jc w:val="center"/>
                          <w:rPr>
                            <w:rFonts w:ascii="Lucida Sans Unicode" w:hAnsi="Lucida Sans Unicode" w:cs="Lucida Sans Unicode"/>
                            <w:sz w:val="20"/>
                            <w:szCs w:val="20"/>
                          </w:rPr>
                        </w:pPr>
                        <w:r w:rsidRPr="00955E61">
                          <w:rPr>
                            <w:rFonts w:ascii="Lucida Sans Unicode" w:hAnsi="Lucida Sans Unicode" w:cs="Lucida Sans Unicode"/>
                            <w:sz w:val="20"/>
                            <w:szCs w:val="20"/>
                          </w:rPr>
                          <w:t>Income tax 20 EUR</w:t>
                        </w:r>
                      </w:p>
                    </w:txbxContent>
                  </v:textbox>
                </v:shape>
                <v:shape id="Text Box 16" o:spid="_x0000_s1030" type="#_x0000_t202" style="position:absolute;top:14244;width:10289;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" fillcolor="silver">
                  <v:textbox>
                    <w:txbxContent>
                      <w:p w:rsidR="00C36193" w:rsidRPr="00955E61" w:rsidRDefault="00C36193" w:rsidP="00C36193">
                        <w:pPr>
                          <w:spacing w:after="80"/>
                          <w:jc w:val="center"/>
                          <w:rPr>
                            <w:rFonts w:cs="Lucida Sans Unicode"/>
                            <w:sz w:val="20"/>
                            <w:szCs w:val="20"/>
                          </w:rPr>
                        </w:pPr>
                        <w:r w:rsidRPr="00955E61">
                          <w:rPr>
                            <w:rFonts w:ascii="Lucida Sans Unicode" w:hAnsi="Lucida Sans Unicode" w:cs="Lucida Sans Unicode"/>
                            <w:sz w:val="20"/>
                            <w:szCs w:val="20"/>
                          </w:rPr>
                          <w:t>Profit earned</w:t>
                        </w:r>
                      </w:p>
                      <w:p w:rsidR="00C36193" w:rsidRPr="00955E61" w:rsidRDefault="00C36193" w:rsidP="00C36193">
                        <w:pPr>
                          <w:spacing w:after="80"/>
                          <w:jc w:val="center"/>
                          <w:rPr>
                            <w:rFonts w:ascii="Lucida Sans Unicode" w:hAnsi="Lucida Sans Unicode" w:cs="Lucida Sans Unicode"/>
                            <w:sz w:val="20"/>
                            <w:szCs w:val="20"/>
                          </w:rPr>
                        </w:pPr>
                        <w:r w:rsidRPr="00955E61">
                          <w:rPr>
                            <w:rFonts w:ascii="Lucida Sans Unicode" w:hAnsi="Lucida Sans Unicode" w:cs="Lucida Sans Unicode"/>
                            <w:sz w:val="20"/>
                            <w:szCs w:val="20"/>
                          </w:rPr>
                          <w:t xml:space="preserve"> 100 EUR</w:t>
                        </w:r>
                      </w:p>
                    </w:txbxContent>
                  </v:textbox>
                </v:shape>
                <v:shape id="Text Box 17" o:spid="_x0000_s1031" type="#_x0000_t202" style="position:absolute;left:15999;top:14244;width:13722;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" fillcolor="silver">
                  <v:textbox>
                    <w:txbxContent>
                      <w:p w:rsidR="00C36193" w:rsidRPr="00955E61" w:rsidRDefault="00C36193" w:rsidP="00C36193">
                        <w:pPr>
                          <w:spacing w:after="80"/>
                          <w:jc w:val="center"/>
                          <w:rPr>
                            <w:rFonts w:cs="Lucida Sans Unicode"/>
                            <w:sz w:val="20"/>
                            <w:szCs w:val="20"/>
                          </w:rPr>
                        </w:pPr>
                        <w:r w:rsidRPr="00955E61">
                          <w:rPr>
                            <w:rFonts w:ascii="Lucida Sans Unicode" w:hAnsi="Lucida Sans Unicode" w:cs="Lucida Sans Unicode"/>
                            <w:sz w:val="20"/>
                            <w:szCs w:val="20"/>
                          </w:rPr>
                          <w:t>Dividend payment</w:t>
                        </w:r>
                      </w:p>
                      <w:p w:rsidR="00C36193" w:rsidRPr="00955E61" w:rsidRDefault="00C36193" w:rsidP="00C36193">
                        <w:pPr>
                          <w:spacing w:after="80"/>
                          <w:jc w:val="center"/>
                          <w:rPr>
                            <w:rFonts w:ascii="Lucida Sans Unicode" w:hAnsi="Lucida Sans Unicode" w:cs="Lucida Sans Unicode"/>
                            <w:sz w:val="20"/>
                            <w:szCs w:val="20"/>
                          </w:rPr>
                        </w:pPr>
                        <w:r w:rsidRPr="00955E61">
                          <w:rPr>
                            <w:rFonts w:ascii="Lucida Sans Unicode" w:hAnsi="Lucida Sans Unicode" w:cs="Lucida Sans Unicode"/>
                            <w:sz w:val="20"/>
                            <w:szCs w:val="20"/>
                          </w:rPr>
                          <w:t>80 EUR</w:t>
                        </w:r>
                      </w:p>
                    </w:txbxContent>
                  </v:textbox>
                </v:shape>
                <v:shape id="Text Box 18" o:spid="_x0000_s1032" type="#_x0000_t202" style="position:absolute;left:34292;top:13101;width:18286;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rsidR="00C36193" w:rsidRPr="00955E61" w:rsidRDefault="00C36193" w:rsidP="00C36193">
                        <w:pPr>
                          <w:jc w:val="center"/>
                          <w:rPr>
                            <w:rFonts w:ascii="Lucida Sans Unicode" w:hAnsi="Lucida Sans Unicode" w:cs="Lucida Sans Unicode"/>
                            <w:sz w:val="20"/>
                            <w:szCs w:val="20"/>
                          </w:rPr>
                        </w:pPr>
                        <w:r w:rsidRPr="00955E61">
                          <w:rPr>
                            <w:rFonts w:ascii="Lucida Sans Unicode" w:hAnsi="Lucida Sans Unicode" w:cs="Lucida Sans Unicode"/>
                            <w:sz w:val="20"/>
                            <w:szCs w:val="20"/>
                          </w:rPr>
                          <w:t>Tax rate 20/80 (on net amount equals to 20% of gross profit)</w:t>
                        </w:r>
                      </w:p>
                    </w:txbxContent>
                  </v:textbox>
                </v:shape>
                <v:line id="Line 19" o:spid="_x0000_s1033" style="position:absolute;flip:y;visibility:visible;mso-wrap-style:square" from="4571,6242" to="10289,14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">
                  <v:stroke endarrow="block"/>
                </v:line>
                <v:line id="Line 20" o:spid="_x0000_s1034" style="position:absolute;visibility:visible;mso-wrap-style:square" from="14860,5099" to="26289,5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">
                  <v:stroke endarrow="block"/>
                </v:line>
                <v:line id="Line 21" o:spid="_x0000_s1035" style="position:absolute;flip:y;visibility:visible;mso-wrap-style:square" from="22856,7385" to="30860,14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">
                  <v:stroke endarrow="block"/>
                </v:line>
                <w10:anchorlock/>
              </v:group>
            </w:pict>
          </mc:Fallback>
        </mc:AlternateContent>
      </w:r>
    </w:p>
    <w:p w:rsidR="00C36193" w:rsidRPr="00C36193" w:rsidRDefault="00C36193" w:rsidP="00C36193">
      <w:pPr>
        <w:spacing w:after="120" w:line="276" w:lineRule="auto"/>
        <w:jc w:val="both"/>
        <w:rPr>
          <w:rFonts w:ascii="Ubuntu Light" w:hAnsi="Ubuntu Light"/>
        </w:rPr>
      </w:pPr>
    </w:p>
    <w:p w:rsidR="00C36193" w:rsidRPr="00C36193" w:rsidRDefault="00C36193" w:rsidP="00C36193">
      <w:pPr>
        <w:spacing w:after="120" w:line="276" w:lineRule="auto"/>
        <w:jc w:val="both"/>
        <w:rPr>
          <w:rFonts w:ascii="Ubuntu Light" w:hAnsi="Ubuntu Light"/>
        </w:rPr>
      </w:pPr>
      <w:r w:rsidRPr="00C36193">
        <w:rPr>
          <w:rFonts w:ascii="Ubuntu Light" w:hAnsi="Ubuntu Light"/>
        </w:rPr>
        <w:t>All distributions are subject to income tax at the grossed-up rate of 20/80 of the amount of taxable payment. The transfer of assets of the permanent establishment to its head office or to other companies is also treated like a distribution.</w:t>
      </w:r>
    </w:p>
    <w:p w:rsidR="00C36193" w:rsidRPr="00C36193" w:rsidRDefault="00C36193" w:rsidP="00C36193">
      <w:pPr>
        <w:spacing w:after="120" w:line="276" w:lineRule="auto"/>
        <w:jc w:val="both"/>
        <w:rPr>
          <w:rFonts w:ascii="Ubuntu Light" w:hAnsi="Ubuntu Light"/>
        </w:rPr>
      </w:pPr>
    </w:p>
    <w:p w:rsidR="00C36193" w:rsidRPr="00C36193" w:rsidRDefault="000B3CE1" w:rsidP="00C36193">
      <w:pPr>
        <w:spacing w:after="120" w:line="276" w:lineRule="auto"/>
        <w:jc w:val="both"/>
        <w:rPr>
          <w:rFonts w:ascii="Ubuntu Light" w:hAnsi="Ubuntu Light"/>
        </w:rPr>
      </w:pPr>
      <w:r>
        <w:rPr>
          <w:rFonts w:ascii="Ubuntu Light" w:hAnsi="Ubuntu Light"/>
        </w:rPr>
        <w:t>Estonia has tax treaties with 57</w:t>
      </w:r>
      <w:r w:rsidR="00C36193" w:rsidRPr="00C36193">
        <w:rPr>
          <w:rFonts w:ascii="Ubuntu Light" w:hAnsi="Ubuntu Light"/>
        </w:rPr>
        <w:t xml:space="preserve"> different countries, and all the EU directives are available, which creates more options for tax efficient corporate structuring.   </w:t>
      </w:r>
    </w:p>
    <w:p w:rsidR="00C36193" w:rsidRPr="00C36193" w:rsidRDefault="00C36193" w:rsidP="00C36193">
      <w:pPr>
        <w:spacing w:after="120" w:line="276" w:lineRule="auto"/>
        <w:jc w:val="both"/>
        <w:rPr>
          <w:rFonts w:ascii="Ubuntu Light" w:hAnsi="Ubuntu Light"/>
        </w:rPr>
      </w:pPr>
    </w:p>
    <w:p w:rsidR="00C36193" w:rsidRDefault="00C36193">
      <w:pPr>
        <w:rPr>
          <w:rFonts w:ascii="Ubuntu Light" w:hAnsi="Ubuntu Light"/>
        </w:rPr>
      </w:pPr>
      <w:r>
        <w:rPr>
          <w:rFonts w:ascii="Ubuntu Light" w:hAnsi="Ubuntu Light"/>
        </w:rPr>
        <w:br w:type="page"/>
      </w:r>
    </w:p>
    <w:p w:rsidR="00C36193" w:rsidRPr="00C36193" w:rsidRDefault="00C36193" w:rsidP="00C36193">
      <w:pPr>
        <w:spacing w:after="120" w:line="276" w:lineRule="auto"/>
        <w:jc w:val="both"/>
        <w:rPr>
          <w:rFonts w:ascii="Ubuntu Light" w:hAnsi="Ubuntu Light"/>
          <w:b/>
          <w:sz w:val="24"/>
        </w:rPr>
      </w:pPr>
      <w:r w:rsidRPr="00C36193">
        <w:rPr>
          <w:rFonts w:ascii="Ubuntu Light" w:hAnsi="Ubuntu Light"/>
          <w:b/>
          <w:sz w:val="24"/>
        </w:rPr>
        <w:lastRenderedPageBreak/>
        <w:t xml:space="preserve">BENEFITS OF ESTONIAN TAX RESIDENCY </w:t>
      </w:r>
    </w:p>
    <w:p w:rsidR="00C36193" w:rsidRPr="00C36193" w:rsidRDefault="00C36193" w:rsidP="00C36193">
      <w:pPr>
        <w:spacing w:after="120" w:line="276" w:lineRule="auto"/>
        <w:jc w:val="both"/>
        <w:rPr>
          <w:rFonts w:ascii="Ubuntu Light" w:hAnsi="Ubuntu Light"/>
          <w:b/>
        </w:rPr>
      </w:pPr>
    </w:p>
    <w:p w:rsidR="00C36193" w:rsidRPr="00C36193" w:rsidRDefault="00C36193" w:rsidP="00C36193">
      <w:pPr>
        <w:spacing w:after="120" w:line="276" w:lineRule="auto"/>
        <w:jc w:val="both"/>
        <w:rPr>
          <w:rFonts w:ascii="Ubuntu Light" w:hAnsi="Ubuntu Light"/>
          <w:lang w:val="en-US"/>
        </w:rPr>
      </w:pPr>
      <w:r w:rsidRPr="00C36193">
        <w:rPr>
          <w:rFonts w:ascii="Ubuntu Light" w:hAnsi="Ubuntu Light"/>
        </w:rPr>
        <w:t xml:space="preserve">The personal income tax rate in Estonia is 20%, including capital gains. However, qualified foreign dividend income is tax exempt in the hands of the Estonian tax resident individual. Therefore Estonian tax residents are not charged personal income tax on foreign dividends, if income tax has already been paid on the share of profit on </w:t>
      </w:r>
      <w:r w:rsidR="00E20873">
        <w:rPr>
          <w:rFonts w:ascii="Ubuntu Light" w:hAnsi="Ubuntu Light"/>
        </w:rPr>
        <w:t>the basis of which the dividends</w:t>
      </w:r>
      <w:r w:rsidRPr="00C36193">
        <w:rPr>
          <w:rFonts w:ascii="Ubuntu Light" w:hAnsi="Ubuntu Light"/>
        </w:rPr>
        <w:t xml:space="preserve"> are paid or if income tax on the dividends has been withheld abroad. Inheritance tax, wealth or net worth taxes are unknown in Estonia. </w:t>
      </w:r>
      <w:r w:rsidRPr="00C36193">
        <w:rPr>
          <w:rFonts w:ascii="Ubuntu Light" w:hAnsi="Ubuntu Light"/>
          <w:lang w:val="en-US"/>
        </w:rPr>
        <w:t>This makes Estonia at</w:t>
      </w:r>
      <w:r w:rsidR="00E20873">
        <w:rPr>
          <w:rFonts w:ascii="Ubuntu Light" w:hAnsi="Ubuntu Light"/>
          <w:lang w:val="en-US"/>
        </w:rPr>
        <w:t>tractive for foreign</w:t>
      </w:r>
      <w:r w:rsidRPr="00C36193">
        <w:rPr>
          <w:rFonts w:ascii="Ubuntu Light" w:hAnsi="Ubuntu Light"/>
          <w:lang w:val="en-US"/>
        </w:rPr>
        <w:t xml:space="preserve"> high net worth individuals contemplating relocating their residency into a more</w:t>
      </w:r>
      <w:r w:rsidR="00CE642B">
        <w:rPr>
          <w:rFonts w:ascii="Ubuntu Light" w:hAnsi="Ubuntu Light"/>
          <w:lang w:val="en-US"/>
        </w:rPr>
        <w:t xml:space="preserve"> </w:t>
      </w:r>
      <w:r w:rsidRPr="00C36193">
        <w:rPr>
          <w:rFonts w:ascii="Ubuntu Light" w:hAnsi="Ubuntu Light"/>
          <w:lang w:val="en-US"/>
        </w:rPr>
        <w:t xml:space="preserve">friendly tax environment.  </w:t>
      </w:r>
    </w:p>
    <w:p w:rsidR="00C36193" w:rsidRPr="00C36193" w:rsidRDefault="00C36193" w:rsidP="00C36193">
      <w:pPr>
        <w:spacing w:after="120" w:line="276" w:lineRule="auto"/>
        <w:jc w:val="both"/>
        <w:rPr>
          <w:rFonts w:ascii="Ubuntu Light" w:hAnsi="Ubuntu Light"/>
        </w:rPr>
      </w:pPr>
    </w:p>
    <w:p w:rsidR="00C36193" w:rsidRPr="00C36193" w:rsidRDefault="00C36193" w:rsidP="00C36193">
      <w:pPr>
        <w:spacing w:after="120" w:line="276" w:lineRule="auto"/>
        <w:jc w:val="both"/>
        <w:rPr>
          <w:rFonts w:ascii="Ubuntu Light" w:hAnsi="Ubuntu Light"/>
          <w:u w:val="single"/>
        </w:rPr>
      </w:pPr>
    </w:p>
    <w:p w:rsidR="00C36193" w:rsidRPr="00C36193" w:rsidRDefault="00C36193" w:rsidP="00C36193">
      <w:pPr>
        <w:spacing w:after="120" w:line="276" w:lineRule="auto"/>
        <w:jc w:val="both"/>
        <w:rPr>
          <w:rFonts w:ascii="Ubuntu Light" w:hAnsi="Ubuntu Light"/>
          <w:sz w:val="24"/>
        </w:rPr>
      </w:pPr>
      <w:r w:rsidRPr="00C36193">
        <w:rPr>
          <w:rFonts w:ascii="Ubuntu Light" w:hAnsi="Ubuntu Light"/>
          <w:b/>
          <w:sz w:val="24"/>
        </w:rPr>
        <w:t xml:space="preserve">ESTONIAN LIMITED PARTNERSHIP FUND – NEW TAX TRANSPARENT VEHICLE </w:t>
      </w:r>
    </w:p>
    <w:p w:rsidR="00C36193" w:rsidRPr="00C36193" w:rsidRDefault="00C36193" w:rsidP="00C36193">
      <w:pPr>
        <w:spacing w:after="120" w:line="276" w:lineRule="auto"/>
        <w:jc w:val="both"/>
        <w:rPr>
          <w:rFonts w:ascii="Ubuntu Light" w:hAnsi="Ubuntu Light"/>
          <w:b/>
        </w:rPr>
      </w:pPr>
    </w:p>
    <w:p w:rsidR="00C36193" w:rsidRPr="00C36193" w:rsidRDefault="00C36193" w:rsidP="00C36193">
      <w:pPr>
        <w:spacing w:after="120" w:line="276" w:lineRule="auto"/>
        <w:jc w:val="both"/>
        <w:rPr>
          <w:rFonts w:ascii="Ubuntu Light" w:hAnsi="Ubuntu Light"/>
        </w:rPr>
      </w:pPr>
      <w:r w:rsidRPr="00C36193">
        <w:rPr>
          <w:rFonts w:ascii="Ubuntu Light" w:hAnsi="Ubuntu Light"/>
        </w:rPr>
        <w:t xml:space="preserve">A new regime of Estonian limited partnership funds (LPF) has been enacted in 2017. It is a flexible and tax transparent investment vehicle for private equity and </w:t>
      </w:r>
      <w:proofErr w:type="spellStart"/>
      <w:r w:rsidRPr="00C36193">
        <w:rPr>
          <w:rFonts w:ascii="Ubuntu Light" w:hAnsi="Ubuntu Light"/>
        </w:rPr>
        <w:t>ventur</w:t>
      </w:r>
      <w:proofErr w:type="spellEnd"/>
      <w:r w:rsidRPr="00C36193">
        <w:rPr>
          <w:rFonts w:ascii="Ubuntu Light" w:hAnsi="Ubuntu Light"/>
        </w:rPr>
        <w:t xml:space="preserve"> capital investments. LPF is an investment vehicle designed primarily for closed - end collective private equity and venture capital investments. The new regime has been designed along the lines of the best qualities of limited partnership structures of various jurisdictions.</w:t>
      </w:r>
    </w:p>
    <w:p w:rsidR="00C36193" w:rsidRPr="00C36193" w:rsidRDefault="00C36193" w:rsidP="00C36193">
      <w:pPr>
        <w:spacing w:after="120" w:line="276" w:lineRule="auto"/>
        <w:jc w:val="both"/>
        <w:rPr>
          <w:rFonts w:ascii="Ubuntu Light" w:hAnsi="Ubuntu Light"/>
          <w:b/>
        </w:rPr>
      </w:pPr>
    </w:p>
    <w:p w:rsidR="00C36193" w:rsidRPr="00C36193" w:rsidRDefault="00C36193" w:rsidP="00C36193">
      <w:pPr>
        <w:spacing w:after="120" w:line="276" w:lineRule="auto"/>
        <w:jc w:val="both"/>
        <w:rPr>
          <w:rFonts w:ascii="Ubuntu Light" w:hAnsi="Ubuntu Light"/>
          <w:b/>
        </w:rPr>
      </w:pPr>
      <w:r w:rsidRPr="00C36193">
        <w:rPr>
          <w:rFonts w:ascii="Ubuntu Light" w:hAnsi="Ubuntu Light"/>
          <w:b/>
        </w:rPr>
        <w:t>Tax transparency</w:t>
      </w:r>
    </w:p>
    <w:p w:rsidR="00C36193" w:rsidRPr="00C36193" w:rsidRDefault="00C36193" w:rsidP="00C36193">
      <w:pPr>
        <w:spacing w:after="120" w:line="276" w:lineRule="auto"/>
        <w:jc w:val="both"/>
        <w:rPr>
          <w:rFonts w:ascii="Ubuntu Light" w:hAnsi="Ubuntu Light"/>
        </w:rPr>
      </w:pPr>
    </w:p>
    <w:p w:rsidR="00C36193" w:rsidRPr="00C36193" w:rsidRDefault="00C36193" w:rsidP="00C36193">
      <w:pPr>
        <w:spacing w:after="120" w:line="276" w:lineRule="auto"/>
        <w:jc w:val="both"/>
        <w:rPr>
          <w:rFonts w:ascii="Ubuntu Light" w:hAnsi="Ubuntu Light"/>
        </w:rPr>
      </w:pPr>
      <w:r w:rsidRPr="00C36193">
        <w:rPr>
          <w:rFonts w:ascii="Ubuntu Light" w:hAnsi="Ubuntu Light"/>
        </w:rPr>
        <w:t>The availability of a fiscally transparent fund vehicle has been widely recognised as a critical condition for creating an attractive environment for tax efficient investment fund structuring. This condition has now been met in Estonia by introducing a full fiscal transparency regime applicable to LPFs.</w:t>
      </w:r>
    </w:p>
    <w:p w:rsidR="00C36193" w:rsidRPr="00C36193" w:rsidRDefault="00C36193" w:rsidP="00C36193">
      <w:pPr>
        <w:spacing w:after="120" w:line="276" w:lineRule="auto"/>
        <w:jc w:val="both"/>
        <w:rPr>
          <w:rFonts w:ascii="Ubuntu Light" w:hAnsi="Ubuntu Light"/>
        </w:rPr>
      </w:pPr>
      <w:r w:rsidRPr="00C36193">
        <w:rPr>
          <w:rFonts w:ascii="Ubuntu Light" w:hAnsi="Ubuntu Light"/>
        </w:rPr>
        <w:t>Fiscal transparency means that LPF is not considered a taxpayer or an Estonian resident for the purposes of Estonian tax laws, and the income earned by LPF is immediately allocated to its investors in proportion to their stakes in LPFs.</w:t>
      </w:r>
    </w:p>
    <w:p w:rsidR="00C36193" w:rsidRPr="00C36193" w:rsidRDefault="00C36193" w:rsidP="00C36193">
      <w:pPr>
        <w:spacing w:after="120" w:line="276" w:lineRule="auto"/>
        <w:jc w:val="both"/>
        <w:rPr>
          <w:rFonts w:ascii="Ubuntu Light" w:hAnsi="Ubuntu Light"/>
        </w:rPr>
      </w:pPr>
      <w:r w:rsidRPr="00C36193">
        <w:rPr>
          <w:rFonts w:ascii="Ubuntu Light" w:hAnsi="Ubuntu Light"/>
        </w:rPr>
        <w:t>One of the objectives of such “look-through” approach is to ensure that the foreign investors of the LPF are tax treated in exactly the same way as when investing directly in company shares. One important consequence of fiscal transparency is that the foreign investors should normally have full access to tax treaties between the residence state of the investor and the source state of the respective income.</w:t>
      </w:r>
    </w:p>
    <w:p w:rsidR="00C36193" w:rsidRPr="00C36193" w:rsidRDefault="00C36193" w:rsidP="00C36193">
      <w:pPr>
        <w:spacing w:after="120" w:line="276" w:lineRule="auto"/>
        <w:jc w:val="both"/>
        <w:rPr>
          <w:rFonts w:ascii="Ubuntu Light" w:hAnsi="Ubuntu Light"/>
        </w:rPr>
      </w:pPr>
      <w:r w:rsidRPr="00C36193">
        <w:rPr>
          <w:rFonts w:ascii="Ubuntu Light" w:hAnsi="Ubuntu Light"/>
        </w:rPr>
        <w:t>In the case of non-resident investors, the LPF’s income allocated to such investors will not be taxed in Estonia in most cases. Such income will only be taxed in Estonia in situations where the same income, should it have been earned by a non-resident directly, would be taxed in Estonia. Such situations exclusively include income from Estonian real estate (capital gain and rental income). The non-resident investors will only have to declare the investment income earned through the LPF, if such income is taxable in Estonia.</w:t>
      </w:r>
    </w:p>
    <w:p w:rsidR="00C36193" w:rsidRPr="00C36193" w:rsidRDefault="00C36193" w:rsidP="00C36193">
      <w:pPr>
        <w:spacing w:after="120" w:line="276" w:lineRule="auto"/>
        <w:jc w:val="both"/>
        <w:rPr>
          <w:rFonts w:ascii="Ubuntu Light" w:hAnsi="Ubuntu Light"/>
        </w:rPr>
      </w:pPr>
      <w:r w:rsidRPr="00C36193">
        <w:rPr>
          <w:rFonts w:ascii="Ubuntu Light" w:hAnsi="Ubuntu Light"/>
        </w:rPr>
        <w:t>LPF itself will have to submit annual declarations to the tax authority regarding the income earned, the investors of the LPF, the share of LPF’s income allocated to each investor and the tax residence of each investor.</w:t>
      </w:r>
    </w:p>
    <w:p w:rsidR="00C36193" w:rsidRPr="00C36193" w:rsidRDefault="00C36193" w:rsidP="00C36193">
      <w:pPr>
        <w:spacing w:after="120" w:line="276" w:lineRule="auto"/>
        <w:jc w:val="both"/>
        <w:rPr>
          <w:rFonts w:ascii="Ubuntu Light" w:hAnsi="Ubuntu Light"/>
        </w:rPr>
      </w:pPr>
    </w:p>
    <w:p w:rsidR="00C36193" w:rsidRPr="00C36193" w:rsidRDefault="00C36193" w:rsidP="00C36193">
      <w:pPr>
        <w:spacing w:after="120" w:line="276" w:lineRule="auto"/>
        <w:jc w:val="both"/>
        <w:rPr>
          <w:rFonts w:ascii="Ubuntu Light" w:hAnsi="Ubuntu Light"/>
          <w:b/>
        </w:rPr>
      </w:pPr>
      <w:r w:rsidRPr="00C36193">
        <w:rPr>
          <w:rFonts w:ascii="Ubuntu Light" w:hAnsi="Ubuntu Light"/>
          <w:b/>
        </w:rPr>
        <w:lastRenderedPageBreak/>
        <w:t>Structure and Management</w:t>
      </w:r>
    </w:p>
    <w:p w:rsidR="00C36193" w:rsidRPr="00C36193" w:rsidRDefault="00C36193" w:rsidP="00C36193">
      <w:pPr>
        <w:spacing w:after="120" w:line="276" w:lineRule="auto"/>
        <w:jc w:val="both"/>
        <w:rPr>
          <w:rFonts w:ascii="Ubuntu Light" w:hAnsi="Ubuntu Light"/>
        </w:rPr>
      </w:pPr>
    </w:p>
    <w:p w:rsidR="00C36193" w:rsidRPr="00C36193" w:rsidRDefault="00C36193" w:rsidP="00C36193">
      <w:pPr>
        <w:spacing w:after="120" w:line="276" w:lineRule="auto"/>
        <w:jc w:val="both"/>
        <w:rPr>
          <w:rFonts w:ascii="Ubuntu Light" w:hAnsi="Ubuntu Light"/>
        </w:rPr>
      </w:pPr>
      <w:r w:rsidRPr="00C36193">
        <w:rPr>
          <w:rFonts w:ascii="Ubuntu Light" w:hAnsi="Ubuntu Light"/>
        </w:rPr>
        <w:t>Estonian LPF must have at least one general partner (GP) and one limited partner (LP). As an alternative investment fund, it must invest funds raised from at least two investors (e.g. the GP and the LP or two LPs).</w:t>
      </w:r>
    </w:p>
    <w:p w:rsidR="00C36193" w:rsidRPr="00C36193" w:rsidRDefault="00C36193" w:rsidP="00C36193">
      <w:pPr>
        <w:spacing w:after="120" w:line="276" w:lineRule="auto"/>
        <w:jc w:val="both"/>
        <w:rPr>
          <w:rFonts w:ascii="Ubuntu Light" w:hAnsi="Ubuntu Light"/>
        </w:rPr>
      </w:pPr>
      <w:r w:rsidRPr="00C36193">
        <w:rPr>
          <w:rFonts w:ascii="Ubuntu Light" w:hAnsi="Ubuntu Light"/>
        </w:rPr>
        <w:t>LPF may operate as a self-governed partnership or a limited partnership managed by a management company.</w:t>
      </w:r>
    </w:p>
    <w:p w:rsidR="00C36193" w:rsidRPr="00C36193" w:rsidRDefault="00C36193" w:rsidP="00C36193">
      <w:pPr>
        <w:spacing w:after="120" w:line="276" w:lineRule="auto"/>
        <w:jc w:val="both"/>
        <w:rPr>
          <w:rFonts w:ascii="Ubuntu Light" w:hAnsi="Ubuntu Light"/>
        </w:rPr>
      </w:pPr>
      <w:r w:rsidRPr="00C36193">
        <w:rPr>
          <w:rFonts w:ascii="Ubuntu Light" w:hAnsi="Ubuntu Light"/>
        </w:rPr>
        <w:t>The assets of a self-governed LPF are managed by its GP. In the event a management company has been contracted, the management company has the authority to manage the assets according to the management agreement between the LPF and the management company.</w:t>
      </w:r>
    </w:p>
    <w:p w:rsidR="00C36193" w:rsidRPr="00C36193" w:rsidRDefault="00C36193" w:rsidP="00C36193">
      <w:pPr>
        <w:spacing w:after="120" w:line="276" w:lineRule="auto"/>
        <w:jc w:val="both"/>
        <w:rPr>
          <w:rFonts w:ascii="Ubuntu Light" w:hAnsi="Ubuntu Light"/>
        </w:rPr>
      </w:pPr>
      <w:r w:rsidRPr="00C36193">
        <w:rPr>
          <w:rFonts w:ascii="Ubuntu Light" w:hAnsi="Ubuntu Light"/>
        </w:rPr>
        <w:t>LPs may engage in the management of the LPF according to the rights given to them by the Limited Partnership Agreement (LPA).</w:t>
      </w:r>
    </w:p>
    <w:p w:rsidR="00C36193" w:rsidRPr="00C36193" w:rsidRDefault="00C36193" w:rsidP="00C36193">
      <w:pPr>
        <w:spacing w:after="120" w:line="276" w:lineRule="auto"/>
        <w:jc w:val="both"/>
        <w:rPr>
          <w:rFonts w:ascii="Ubuntu Light" w:hAnsi="Ubuntu Light"/>
        </w:rPr>
      </w:pPr>
      <w:r w:rsidRPr="00C36193">
        <w:rPr>
          <w:rFonts w:ascii="Ubuntu Light" w:hAnsi="Ubuntu Light"/>
        </w:rPr>
        <w:t>The GP has unlimited liability for the obligations of the LPF. The liability of a LP is limited to the amount of the LP’s contribution to the LPF, if the LP refrains from participating in the daily management of the LPF.</w:t>
      </w:r>
    </w:p>
    <w:p w:rsidR="00C36193" w:rsidRPr="00C36193" w:rsidRDefault="00C36193" w:rsidP="00C36193">
      <w:pPr>
        <w:spacing w:after="120" w:line="276" w:lineRule="auto"/>
        <w:jc w:val="both"/>
        <w:rPr>
          <w:rFonts w:ascii="Ubuntu Light" w:hAnsi="Ubuntu Light"/>
        </w:rPr>
      </w:pPr>
      <w:r w:rsidRPr="00C36193">
        <w:rPr>
          <w:rFonts w:ascii="Ubuntu Light" w:hAnsi="Ubuntu Light"/>
        </w:rPr>
        <w:t>An LPF is established by the conclusion of its LPA and its registration with the Estonian Commercial Register. The LPF is registered with the Estonian Commercial Register on the basis of an application executed and submitted by:</w:t>
      </w:r>
    </w:p>
    <w:p w:rsidR="00C36193" w:rsidRPr="00C36193" w:rsidRDefault="00C36193" w:rsidP="00C36193">
      <w:pPr>
        <w:numPr>
          <w:ilvl w:val="0"/>
          <w:numId w:val="5"/>
        </w:numPr>
        <w:spacing w:after="120" w:line="276" w:lineRule="auto"/>
        <w:jc w:val="both"/>
        <w:rPr>
          <w:rFonts w:ascii="Ubuntu Light" w:hAnsi="Ubuntu Light"/>
        </w:rPr>
      </w:pPr>
      <w:r w:rsidRPr="00C36193">
        <w:rPr>
          <w:rFonts w:ascii="Ubuntu Light" w:hAnsi="Ubuntu Light"/>
        </w:rPr>
        <w:t>the GP or each GP if the LPF has more than one GP,</w:t>
      </w:r>
    </w:p>
    <w:p w:rsidR="00C36193" w:rsidRPr="00C36193" w:rsidRDefault="00C36193" w:rsidP="00C36193">
      <w:pPr>
        <w:numPr>
          <w:ilvl w:val="0"/>
          <w:numId w:val="5"/>
        </w:numPr>
        <w:spacing w:after="120" w:line="276" w:lineRule="auto"/>
        <w:jc w:val="both"/>
        <w:rPr>
          <w:rFonts w:ascii="Ubuntu Light" w:hAnsi="Ubuntu Light"/>
        </w:rPr>
      </w:pPr>
      <w:proofErr w:type="gramStart"/>
      <w:r w:rsidRPr="00C36193">
        <w:rPr>
          <w:rFonts w:ascii="Ubuntu Light" w:hAnsi="Ubuntu Light"/>
        </w:rPr>
        <w:t>and</w:t>
      </w:r>
      <w:proofErr w:type="gramEnd"/>
      <w:r w:rsidRPr="00C36193">
        <w:rPr>
          <w:rFonts w:ascii="Ubuntu Light" w:hAnsi="Ubuntu Light"/>
        </w:rPr>
        <w:t xml:space="preserve"> unless the LPF is established as a self-governed partnership, the management company.</w:t>
      </w:r>
    </w:p>
    <w:p w:rsidR="00C36193" w:rsidRPr="00C36193" w:rsidRDefault="00C36193" w:rsidP="00C36193">
      <w:pPr>
        <w:spacing w:after="120" w:line="276" w:lineRule="auto"/>
        <w:jc w:val="both"/>
        <w:rPr>
          <w:rFonts w:ascii="Ubuntu Light" w:hAnsi="Ubuntu Light"/>
        </w:rPr>
      </w:pPr>
      <w:r w:rsidRPr="00C36193">
        <w:rPr>
          <w:rFonts w:ascii="Ubuntu Light" w:hAnsi="Ubuntu Light"/>
        </w:rPr>
        <w:t>A statement by the Estonian Financial Supervisory Authority (</w:t>
      </w:r>
      <w:proofErr w:type="spellStart"/>
      <w:r w:rsidRPr="00C36193">
        <w:rPr>
          <w:rFonts w:ascii="Ubuntu Light" w:hAnsi="Ubuntu Light"/>
        </w:rPr>
        <w:t>Finantsinspektsioon</w:t>
      </w:r>
      <w:proofErr w:type="spellEnd"/>
      <w:r w:rsidRPr="00C36193">
        <w:rPr>
          <w:rFonts w:ascii="Ubuntu Light" w:hAnsi="Ubuntu Light"/>
        </w:rPr>
        <w:t xml:space="preserve">) confirming that the GP or the management company has been properly registered or authorised as an alternative investment fund </w:t>
      </w:r>
      <w:r w:rsidRPr="00C36193">
        <w:rPr>
          <w:rFonts w:ascii="Ubuntu Light" w:hAnsi="Ubuntu Light"/>
        </w:rPr>
        <w:lastRenderedPageBreak/>
        <w:t>manager (AIFM) must be appended to the application. An application is normally processed and the LPF is registered within five business days.</w:t>
      </w:r>
    </w:p>
    <w:p w:rsidR="00C36193" w:rsidRPr="00C36193" w:rsidRDefault="00C36193" w:rsidP="00C36193">
      <w:pPr>
        <w:spacing w:after="120" w:line="276" w:lineRule="auto"/>
        <w:jc w:val="both"/>
        <w:rPr>
          <w:rFonts w:ascii="Ubuntu Light" w:hAnsi="Ubuntu Light"/>
        </w:rPr>
      </w:pPr>
      <w:r w:rsidRPr="00C36193">
        <w:rPr>
          <w:rFonts w:ascii="Ubuntu Light" w:hAnsi="Ubuntu Light"/>
          <w:b/>
        </w:rPr>
        <w:t>Confidentiality</w:t>
      </w:r>
      <w:r w:rsidRPr="00C36193">
        <w:rPr>
          <w:rFonts w:ascii="Ubuntu Light" w:hAnsi="Ubuntu Light"/>
        </w:rPr>
        <w:t>. LPF does not have to publish the identity of its LPs or the amount of the investments made by each LP.</w:t>
      </w:r>
    </w:p>
    <w:p w:rsidR="00C36193" w:rsidRPr="00C36193" w:rsidRDefault="00C36193" w:rsidP="00C36193">
      <w:pPr>
        <w:spacing w:after="120" w:line="276" w:lineRule="auto"/>
        <w:jc w:val="both"/>
        <w:rPr>
          <w:rFonts w:ascii="Ubuntu Light" w:hAnsi="Ubuntu Light"/>
        </w:rPr>
      </w:pPr>
    </w:p>
    <w:p w:rsidR="00C36193" w:rsidRPr="00C36193" w:rsidRDefault="00C36193" w:rsidP="00C36193">
      <w:pPr>
        <w:spacing w:after="120" w:line="276" w:lineRule="auto"/>
        <w:jc w:val="both"/>
        <w:rPr>
          <w:rFonts w:ascii="Ubuntu Light" w:hAnsi="Ubuntu Light"/>
        </w:rPr>
      </w:pPr>
      <w:r w:rsidRPr="00C36193">
        <w:rPr>
          <w:rFonts w:ascii="Ubuntu Light" w:hAnsi="Ubuntu Light"/>
        </w:rPr>
        <w:t>Estonia is attractive as a trading or holding company, or investment fund jurisdiction. An Estonian entity is a valuable vehicle to an international investor for investments within the European Union, or outside. Which location though is more suitable in each specific case ultimately depends on the particular circumstances and on individual tax and non-tax objectives. Please contact the undersigned to find out more about Estonian companies, limited partnership funds and our services.</w:t>
      </w:r>
    </w:p>
    <w:p w:rsidR="00C36193" w:rsidRPr="00C36193" w:rsidRDefault="00C36193" w:rsidP="00C36193">
      <w:pPr>
        <w:spacing w:after="120" w:line="276" w:lineRule="auto"/>
        <w:jc w:val="both"/>
        <w:rPr>
          <w:rFonts w:ascii="Ubuntu Light" w:hAnsi="Ubuntu Light"/>
        </w:rPr>
      </w:pPr>
    </w:p>
    <w:p w:rsidR="00C36193" w:rsidRPr="00C36193" w:rsidRDefault="00C36193" w:rsidP="00C36193">
      <w:pPr>
        <w:spacing w:after="120" w:line="276" w:lineRule="auto"/>
        <w:jc w:val="both"/>
        <w:rPr>
          <w:rFonts w:ascii="Ubuntu Light" w:hAnsi="Ubuntu Light"/>
        </w:rPr>
      </w:pPr>
      <w:r w:rsidRPr="00C36193">
        <w:rPr>
          <w:rFonts w:ascii="Ubuntu Light" w:hAnsi="Ubuntu Light"/>
        </w:rPr>
        <w:t xml:space="preserve">By Katrin Taho, e-mail: </w:t>
      </w:r>
      <w:hyperlink r:id="rId8" w:history="1">
        <w:r w:rsidR="007A3A61" w:rsidRPr="005B272F">
          <w:rPr>
            <w:rStyle w:val="Hyperlink"/>
            <w:rFonts w:ascii="Ubuntu Light" w:hAnsi="Ubuntu Light" w:cs="Arial"/>
          </w:rPr>
          <w:t>katrin.taho@prosperainfo.com</w:t>
        </w:r>
      </w:hyperlink>
    </w:p>
    <w:p w:rsidR="00C36193" w:rsidRPr="00C36193" w:rsidRDefault="00C36193" w:rsidP="00C36193">
      <w:pPr>
        <w:spacing w:after="120" w:line="276" w:lineRule="auto"/>
        <w:jc w:val="both"/>
        <w:rPr>
          <w:rFonts w:ascii="Ubuntu Light" w:hAnsi="Ubuntu Light"/>
        </w:rPr>
      </w:pPr>
    </w:p>
    <w:p w:rsidR="00C36193" w:rsidRPr="00C36193" w:rsidRDefault="00C36193" w:rsidP="00C36193">
      <w:pPr>
        <w:spacing w:after="120" w:line="276" w:lineRule="auto"/>
        <w:jc w:val="both"/>
        <w:rPr>
          <w:rFonts w:ascii="Ubuntu Light" w:hAnsi="Ubuntu Light"/>
        </w:rPr>
      </w:pPr>
      <w:r w:rsidRPr="00C36193">
        <w:rPr>
          <w:rFonts w:ascii="Ubuntu Light" w:hAnsi="Ubuntu Light"/>
        </w:rPr>
        <w:t xml:space="preserve">Katrin Taho (Ms.) </w:t>
      </w:r>
    </w:p>
    <w:p w:rsidR="00C36193" w:rsidRPr="00C36193" w:rsidRDefault="00C36193" w:rsidP="00C36193">
      <w:pPr>
        <w:spacing w:after="120" w:line="276" w:lineRule="auto"/>
        <w:jc w:val="both"/>
        <w:rPr>
          <w:rFonts w:ascii="Ubuntu Light" w:hAnsi="Ubuntu Light"/>
        </w:rPr>
      </w:pPr>
      <w:proofErr w:type="spellStart"/>
      <w:r w:rsidRPr="00C36193">
        <w:rPr>
          <w:rFonts w:ascii="Ubuntu Light" w:hAnsi="Ubuntu Light"/>
        </w:rPr>
        <w:t>Prospera</w:t>
      </w:r>
      <w:proofErr w:type="spellEnd"/>
      <w:r w:rsidRPr="00C36193">
        <w:rPr>
          <w:rFonts w:ascii="Ubuntu Light" w:hAnsi="Ubuntu Light"/>
        </w:rPr>
        <w:t xml:space="preserve"> Estonia Ltd. </w:t>
      </w:r>
    </w:p>
    <w:p w:rsidR="00C36193" w:rsidRPr="00C36193" w:rsidRDefault="00C36193" w:rsidP="00C36193">
      <w:pPr>
        <w:spacing w:after="120" w:line="276" w:lineRule="auto"/>
        <w:jc w:val="both"/>
        <w:rPr>
          <w:rFonts w:ascii="Ubuntu Light" w:hAnsi="Ubuntu Light"/>
          <w:bCs/>
        </w:rPr>
      </w:pPr>
      <w:r w:rsidRPr="00C36193">
        <w:rPr>
          <w:rFonts w:ascii="Ubuntu Light" w:hAnsi="Ubuntu Light"/>
          <w:bCs/>
        </w:rPr>
        <w:t>Metro Plaza, 2 Viru Square, 6</w:t>
      </w:r>
      <w:r w:rsidRPr="00C36193">
        <w:rPr>
          <w:rFonts w:ascii="Ubuntu Light" w:hAnsi="Ubuntu Light"/>
          <w:bCs/>
          <w:vertAlign w:val="superscript"/>
        </w:rPr>
        <w:t>th</w:t>
      </w:r>
      <w:r w:rsidRPr="00C36193">
        <w:rPr>
          <w:rFonts w:ascii="Ubuntu Light" w:hAnsi="Ubuntu Light"/>
          <w:bCs/>
        </w:rPr>
        <w:t xml:space="preserve"> floor, 10111 Tallinn, ESTONIA</w:t>
      </w:r>
    </w:p>
    <w:p w:rsidR="00C36193" w:rsidRPr="00C36193" w:rsidRDefault="00C36193" w:rsidP="00C36193">
      <w:pPr>
        <w:spacing w:after="120" w:line="276" w:lineRule="auto"/>
        <w:jc w:val="both"/>
        <w:rPr>
          <w:rFonts w:ascii="Ubuntu Light" w:hAnsi="Ubuntu Light"/>
        </w:rPr>
      </w:pPr>
      <w:r w:rsidRPr="00C36193">
        <w:rPr>
          <w:rFonts w:ascii="Ubuntu Light" w:hAnsi="Ubuntu Light"/>
        </w:rPr>
        <w:t xml:space="preserve">Tel +372 6307 700 Fax +372 6307 799 </w:t>
      </w:r>
    </w:p>
    <w:p w:rsidR="007A3A61" w:rsidRDefault="00C36193" w:rsidP="00C36193">
      <w:pPr>
        <w:spacing w:after="120" w:line="276" w:lineRule="auto"/>
        <w:jc w:val="both"/>
        <w:rPr>
          <w:rFonts w:ascii="Ubuntu Light" w:hAnsi="Ubuntu Light"/>
        </w:rPr>
      </w:pPr>
      <w:r w:rsidRPr="00C36193">
        <w:rPr>
          <w:rFonts w:ascii="Ubuntu Light" w:hAnsi="Ubuntu Light"/>
        </w:rPr>
        <w:t xml:space="preserve">E-mail: </w:t>
      </w:r>
      <w:hyperlink r:id="rId9" w:history="1">
        <w:r w:rsidR="007A3A61" w:rsidRPr="005B272F">
          <w:rPr>
            <w:rStyle w:val="Hyperlink"/>
            <w:rFonts w:ascii="Ubuntu Light" w:hAnsi="Ubuntu Light" w:cs="Arial"/>
          </w:rPr>
          <w:t>katrin.taho@prosperainfo.com</w:t>
        </w:r>
      </w:hyperlink>
    </w:p>
    <w:p w:rsidR="00C36193" w:rsidRDefault="00C36193" w:rsidP="00C36193">
      <w:pPr>
        <w:spacing w:after="120" w:line="276" w:lineRule="auto"/>
        <w:jc w:val="both"/>
        <w:rPr>
          <w:rFonts w:ascii="Ubuntu Light" w:hAnsi="Ubuntu Light"/>
        </w:rPr>
      </w:pPr>
      <w:r w:rsidRPr="00C36193">
        <w:rPr>
          <w:rFonts w:ascii="Ubuntu Light" w:hAnsi="Ubuntu Light"/>
        </w:rPr>
        <w:t xml:space="preserve">Web: </w:t>
      </w:r>
      <w:hyperlink r:id="rId10" w:history="1">
        <w:r w:rsidR="007068F7" w:rsidRPr="005B272F">
          <w:rPr>
            <w:rStyle w:val="Hyperlink"/>
            <w:rFonts w:ascii="Ubuntu Light" w:hAnsi="Ubuntu Light" w:cs="Arial"/>
          </w:rPr>
          <w:t>www.prosperainfo.com</w:t>
        </w:r>
      </w:hyperlink>
    </w:p>
    <w:p w:rsidR="007068F7" w:rsidRPr="00C36193" w:rsidRDefault="007068F7" w:rsidP="00C36193">
      <w:pPr>
        <w:spacing w:after="120" w:line="276" w:lineRule="auto"/>
        <w:jc w:val="both"/>
        <w:rPr>
          <w:rFonts w:ascii="Ubuntu Light" w:hAnsi="Ubuntu Light"/>
        </w:rPr>
      </w:pPr>
    </w:p>
    <w:p w:rsidR="00C36193" w:rsidRPr="00C36193" w:rsidRDefault="00C36193" w:rsidP="00C36193">
      <w:pPr>
        <w:spacing w:after="120" w:line="276" w:lineRule="auto"/>
        <w:jc w:val="both"/>
        <w:rPr>
          <w:rFonts w:ascii="Ubuntu Light" w:hAnsi="Ubuntu Light"/>
        </w:rPr>
      </w:pPr>
    </w:p>
    <w:p w:rsidR="00BB3188" w:rsidRPr="00EC07CE" w:rsidRDefault="00BB3188" w:rsidP="00231CC6">
      <w:pPr>
        <w:spacing w:after="120" w:line="276" w:lineRule="auto"/>
        <w:jc w:val="both"/>
        <w:rPr>
          <w:rFonts w:ascii="Ubuntu Light" w:hAnsi="Ubuntu Light"/>
        </w:rPr>
      </w:pPr>
    </w:p>
    <w:sectPr w:rsidR="00BB3188" w:rsidRPr="00EC07CE" w:rsidSect="001E35D6">
      <w:headerReference w:type="default" r:id="rId11"/>
      <w:footerReference w:type="default" r:id="rId12"/>
      <w:pgSz w:w="11906" w:h="16838"/>
      <w:pgMar w:top="1418" w:right="1418" w:bottom="1418" w:left="1134" w:header="709"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5D45" w:rsidRDefault="00395D45" w:rsidP="003E3924">
      <w:pPr>
        <w:spacing w:after="0" w:line="240" w:lineRule="auto"/>
      </w:pPr>
      <w:r>
        <w:separator/>
      </w:r>
    </w:p>
  </w:endnote>
  <w:endnote w:type="continuationSeparator" w:id="0">
    <w:p w:rsidR="00395D45" w:rsidRDefault="00395D45" w:rsidP="003E3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PMingLiU">
    <w:altName w:val="新細明體"/>
    <w:panose1 w:val="02020500000000000000"/>
    <w:charset w:val="88"/>
    <w:family w:val="roman"/>
    <w:pitch w:val="variable"/>
    <w:sig w:usb0="A00002FF" w:usb1="28CFFCFA" w:usb2="00000016" w:usb3="00000000" w:csb0="00100001" w:csb1="00000000"/>
  </w:font>
  <w:font w:name="Ubuntu Light">
    <w:altName w:val="Segoe Script"/>
    <w:charset w:val="BA"/>
    <w:family w:val="swiss"/>
    <w:pitch w:val="variable"/>
    <w:sig w:usb0="00000001" w:usb1="5000205B" w:usb2="00000000" w:usb3="00000000" w:csb0="0000009F" w:csb1="00000000"/>
  </w:font>
  <w:font w:name="Ubuntu">
    <w:altName w:val="Segoe Script"/>
    <w:charset w:val="BA"/>
    <w:family w:val="swiss"/>
    <w:pitch w:val="variable"/>
    <w:sig w:usb0="00000001" w:usb1="5000205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552"/>
      <w:gridCol w:w="2659"/>
    </w:tblGrid>
    <w:tr w:rsidR="003E3924" w:rsidRPr="003E3924" w:rsidTr="00031FD5">
      <w:tc>
        <w:tcPr>
          <w:tcW w:w="2410" w:type="dxa"/>
        </w:tcPr>
        <w:p w:rsidR="003E3924" w:rsidRPr="003E3924" w:rsidRDefault="003E3924" w:rsidP="003E3924">
          <w:pPr>
            <w:spacing w:after="20"/>
            <w:rPr>
              <w:rFonts w:ascii="Ubuntu" w:hAnsi="Ubuntu" w:cs="Times New Roman"/>
              <w:b/>
              <w:sz w:val="16"/>
            </w:rPr>
          </w:pPr>
          <w:r w:rsidRPr="003E3924">
            <w:rPr>
              <w:rFonts w:ascii="Ubuntu" w:hAnsi="Ubuntu" w:cs="Times New Roman"/>
              <w:b/>
              <w:sz w:val="16"/>
            </w:rPr>
            <w:t>PROSPERA ESTONIA LTD</w:t>
          </w:r>
        </w:p>
        <w:p w:rsidR="003E3924" w:rsidRPr="003E3924" w:rsidRDefault="003E3924" w:rsidP="003E3924">
          <w:pPr>
            <w:spacing w:after="20"/>
            <w:rPr>
              <w:rFonts w:ascii="Ubuntu" w:hAnsi="Ubuntu" w:cs="Times New Roman"/>
              <w:sz w:val="16"/>
            </w:rPr>
          </w:pPr>
          <w:r w:rsidRPr="003E3924">
            <w:rPr>
              <w:rFonts w:ascii="Ubuntu" w:hAnsi="Ubuntu" w:cs="Times New Roman"/>
              <w:sz w:val="16"/>
            </w:rPr>
            <w:t xml:space="preserve">Metro Plaza, Viru Square 2, </w:t>
          </w:r>
        </w:p>
        <w:p w:rsidR="003E3924" w:rsidRPr="003E3924" w:rsidRDefault="003E3924" w:rsidP="003E3924">
          <w:pPr>
            <w:spacing w:after="20"/>
            <w:rPr>
              <w:rFonts w:ascii="Ubuntu" w:hAnsi="Ubuntu" w:cs="Times New Roman"/>
              <w:sz w:val="16"/>
            </w:rPr>
          </w:pPr>
          <w:r w:rsidRPr="003E3924">
            <w:rPr>
              <w:rFonts w:ascii="Ubuntu" w:hAnsi="Ubuntu" w:cs="Times New Roman"/>
              <w:sz w:val="16"/>
            </w:rPr>
            <w:t>6</w:t>
          </w:r>
          <w:r w:rsidRPr="003E3924">
            <w:rPr>
              <w:rFonts w:ascii="Ubuntu" w:hAnsi="Ubuntu" w:cs="Times New Roman"/>
              <w:sz w:val="16"/>
              <w:vertAlign w:val="superscript"/>
            </w:rPr>
            <w:t>th</w:t>
          </w:r>
          <w:r w:rsidRPr="003E3924">
            <w:rPr>
              <w:rFonts w:ascii="Ubuntu" w:hAnsi="Ubuntu" w:cs="Times New Roman"/>
              <w:sz w:val="16"/>
            </w:rPr>
            <w:t xml:space="preserve"> floor, 10111 Tallinn, </w:t>
          </w:r>
        </w:p>
        <w:p w:rsidR="003E3924" w:rsidRPr="003E3924" w:rsidRDefault="003E3924" w:rsidP="003E3924">
          <w:pPr>
            <w:spacing w:after="20"/>
            <w:rPr>
              <w:rFonts w:ascii="Ubuntu" w:hAnsi="Ubuntu" w:cs="Times New Roman"/>
              <w:sz w:val="16"/>
            </w:rPr>
          </w:pPr>
          <w:r w:rsidRPr="003E3924">
            <w:rPr>
              <w:rFonts w:ascii="Ubuntu" w:hAnsi="Ubuntu" w:cs="Times New Roman"/>
              <w:sz w:val="16"/>
            </w:rPr>
            <w:t>ESTONIA</w:t>
          </w:r>
        </w:p>
        <w:p w:rsidR="003E3924" w:rsidRPr="003E3924" w:rsidRDefault="003E3924" w:rsidP="003E3924">
          <w:pPr>
            <w:spacing w:after="20"/>
            <w:rPr>
              <w:rFonts w:ascii="Ubuntu" w:hAnsi="Ubuntu" w:cs="Times New Roman"/>
              <w:sz w:val="16"/>
            </w:rPr>
          </w:pPr>
          <w:r w:rsidRPr="003E3924">
            <w:rPr>
              <w:rFonts w:ascii="Ubuntu" w:hAnsi="Ubuntu" w:cs="Times New Roman"/>
              <w:sz w:val="16"/>
            </w:rPr>
            <w:t>Tel +372 6307 700</w:t>
          </w:r>
        </w:p>
        <w:p w:rsidR="003E3924" w:rsidRPr="003E3924" w:rsidRDefault="003E3924" w:rsidP="003E3924">
          <w:pPr>
            <w:spacing w:after="20"/>
            <w:rPr>
              <w:rFonts w:ascii="Ubuntu" w:hAnsi="Ubuntu" w:cs="Times New Roman"/>
              <w:sz w:val="16"/>
            </w:rPr>
          </w:pPr>
          <w:r w:rsidRPr="003E3924">
            <w:rPr>
              <w:rFonts w:ascii="Ubuntu" w:hAnsi="Ubuntu" w:cs="Times New Roman"/>
              <w:sz w:val="16"/>
            </w:rPr>
            <w:t>Fax +372 6307 799</w:t>
          </w:r>
        </w:p>
      </w:tc>
      <w:tc>
        <w:tcPr>
          <w:tcW w:w="2552" w:type="dxa"/>
        </w:tcPr>
        <w:p w:rsidR="003E3924" w:rsidRPr="003E3924" w:rsidRDefault="003E3924" w:rsidP="003E3924">
          <w:pPr>
            <w:spacing w:after="20"/>
            <w:rPr>
              <w:rFonts w:ascii="Ubuntu" w:hAnsi="Ubuntu" w:cs="Times New Roman"/>
              <w:b/>
              <w:sz w:val="16"/>
            </w:rPr>
          </w:pPr>
          <w:r w:rsidRPr="003E3924">
            <w:rPr>
              <w:rFonts w:ascii="Ubuntu" w:hAnsi="Ubuntu" w:cs="Times New Roman"/>
              <w:b/>
              <w:sz w:val="16"/>
            </w:rPr>
            <w:t>PROSPERA LITHUANIA LTD</w:t>
          </w:r>
        </w:p>
        <w:p w:rsidR="003E3924" w:rsidRPr="003E3924" w:rsidRDefault="003E3924" w:rsidP="003E3924">
          <w:pPr>
            <w:spacing w:after="20"/>
            <w:rPr>
              <w:rFonts w:ascii="Ubuntu" w:hAnsi="Ubuntu" w:cs="Times New Roman"/>
              <w:sz w:val="16"/>
            </w:rPr>
          </w:pPr>
          <w:r w:rsidRPr="003E3924">
            <w:rPr>
              <w:rFonts w:ascii="Ubuntu" w:hAnsi="Ubuntu" w:cs="Times New Roman"/>
              <w:sz w:val="16"/>
            </w:rPr>
            <w:t>Business Centre “Europa”,</w:t>
          </w:r>
        </w:p>
        <w:p w:rsidR="003E3924" w:rsidRPr="003E3924" w:rsidRDefault="003E3924" w:rsidP="003E3924">
          <w:pPr>
            <w:spacing w:after="20"/>
            <w:rPr>
              <w:rFonts w:ascii="Ubuntu" w:hAnsi="Ubuntu" w:cs="Times New Roman"/>
              <w:sz w:val="16"/>
            </w:rPr>
          </w:pPr>
          <w:proofErr w:type="spellStart"/>
          <w:r w:rsidRPr="003E3924">
            <w:rPr>
              <w:rFonts w:ascii="Ubuntu" w:hAnsi="Ubuntu" w:cs="Times New Roman"/>
              <w:sz w:val="16"/>
            </w:rPr>
            <w:t>Konstitucijos</w:t>
          </w:r>
          <w:proofErr w:type="spellEnd"/>
          <w:r w:rsidRPr="003E3924">
            <w:rPr>
              <w:rFonts w:ascii="Ubuntu" w:hAnsi="Ubuntu" w:cs="Times New Roman"/>
              <w:sz w:val="16"/>
            </w:rPr>
            <w:t xml:space="preserve"> Ave. 7, 18</w:t>
          </w:r>
          <w:r w:rsidRPr="003E3924">
            <w:rPr>
              <w:rFonts w:ascii="Ubuntu" w:hAnsi="Ubuntu" w:cs="Times New Roman"/>
              <w:sz w:val="16"/>
              <w:vertAlign w:val="superscript"/>
            </w:rPr>
            <w:t>th</w:t>
          </w:r>
          <w:r w:rsidRPr="003E3924">
            <w:rPr>
              <w:rFonts w:ascii="Ubuntu" w:hAnsi="Ubuntu" w:cs="Times New Roman"/>
              <w:sz w:val="16"/>
            </w:rPr>
            <w:t xml:space="preserve"> floor,</w:t>
          </w:r>
        </w:p>
        <w:p w:rsidR="003E3924" w:rsidRPr="003E3924" w:rsidRDefault="003E3924" w:rsidP="003E3924">
          <w:pPr>
            <w:spacing w:after="20"/>
            <w:rPr>
              <w:rFonts w:ascii="Ubuntu" w:hAnsi="Ubuntu" w:cs="Times New Roman"/>
              <w:sz w:val="16"/>
            </w:rPr>
          </w:pPr>
          <w:r w:rsidRPr="003E3924">
            <w:rPr>
              <w:rFonts w:ascii="Ubuntu" w:hAnsi="Ubuntu" w:cs="Times New Roman"/>
              <w:sz w:val="16"/>
            </w:rPr>
            <w:t>09308 Vilnius, LITHUANIA</w:t>
          </w:r>
        </w:p>
        <w:p w:rsidR="003E3924" w:rsidRPr="003E3924" w:rsidRDefault="003E3924" w:rsidP="003E3924">
          <w:pPr>
            <w:spacing w:after="20"/>
            <w:rPr>
              <w:rFonts w:ascii="Ubuntu" w:hAnsi="Ubuntu" w:cs="Times New Roman"/>
              <w:sz w:val="16"/>
            </w:rPr>
          </w:pPr>
          <w:r w:rsidRPr="003E3924">
            <w:rPr>
              <w:rFonts w:ascii="Ubuntu" w:hAnsi="Ubuntu" w:cs="Times New Roman"/>
              <w:sz w:val="16"/>
            </w:rPr>
            <w:t>Tel +370 5275 8841</w:t>
          </w:r>
        </w:p>
        <w:p w:rsidR="003E3924" w:rsidRPr="003E3924" w:rsidRDefault="003E3924" w:rsidP="003E3924">
          <w:pPr>
            <w:spacing w:after="20"/>
            <w:rPr>
              <w:rFonts w:ascii="Ubuntu" w:hAnsi="Ubuntu" w:cs="Times New Roman"/>
              <w:sz w:val="16"/>
            </w:rPr>
          </w:pPr>
          <w:r w:rsidRPr="003E3924">
            <w:rPr>
              <w:rFonts w:ascii="Ubuntu" w:hAnsi="Ubuntu" w:cs="Times New Roman"/>
              <w:sz w:val="16"/>
            </w:rPr>
            <w:t>Fax +370 5275 8941</w:t>
          </w:r>
        </w:p>
      </w:tc>
      <w:tc>
        <w:tcPr>
          <w:tcW w:w="2659" w:type="dxa"/>
        </w:tcPr>
        <w:p w:rsidR="003E3924" w:rsidRPr="003E3924" w:rsidRDefault="003E3924" w:rsidP="003E3924">
          <w:pPr>
            <w:spacing w:after="20"/>
            <w:rPr>
              <w:rFonts w:ascii="Ubuntu" w:hAnsi="Ubuntu" w:cs="Times New Roman"/>
              <w:b/>
              <w:sz w:val="16"/>
            </w:rPr>
          </w:pPr>
          <w:r w:rsidRPr="003E3924">
            <w:rPr>
              <w:rFonts w:ascii="Ubuntu" w:hAnsi="Ubuntu" w:cs="Times New Roman"/>
              <w:b/>
              <w:sz w:val="16"/>
            </w:rPr>
            <w:t>PROSPERA EUROPE LTD</w:t>
          </w:r>
        </w:p>
        <w:p w:rsidR="003E3924" w:rsidRPr="003E3924" w:rsidRDefault="003E3924" w:rsidP="003E3924">
          <w:pPr>
            <w:spacing w:after="20"/>
            <w:rPr>
              <w:rFonts w:ascii="Ubuntu" w:hAnsi="Ubuntu" w:cs="Times New Roman"/>
              <w:sz w:val="16"/>
            </w:rPr>
          </w:pPr>
          <w:r w:rsidRPr="003E3924">
            <w:rPr>
              <w:rFonts w:ascii="Ubuntu" w:hAnsi="Ubuntu" w:cs="Times New Roman"/>
              <w:sz w:val="16"/>
            </w:rPr>
            <w:t xml:space="preserve">18; Block 19 </w:t>
          </w:r>
          <w:proofErr w:type="spellStart"/>
          <w:r w:rsidRPr="003E3924">
            <w:rPr>
              <w:rFonts w:ascii="Ubuntu" w:hAnsi="Ubuntu" w:cs="Times New Roman"/>
              <w:sz w:val="16"/>
            </w:rPr>
            <w:t>Vincenti</w:t>
          </w:r>
          <w:proofErr w:type="spellEnd"/>
          <w:r w:rsidRPr="003E3924">
            <w:rPr>
              <w:rFonts w:ascii="Ubuntu" w:hAnsi="Ubuntu" w:cs="Times New Roman"/>
              <w:sz w:val="16"/>
            </w:rPr>
            <w:t xml:space="preserve"> </w:t>
          </w:r>
          <w:proofErr w:type="spellStart"/>
          <w:r w:rsidRPr="003E3924">
            <w:rPr>
              <w:rFonts w:ascii="Ubuntu" w:hAnsi="Ubuntu" w:cs="Times New Roman"/>
              <w:sz w:val="16"/>
            </w:rPr>
            <w:t>Bld</w:t>
          </w:r>
          <w:proofErr w:type="spellEnd"/>
          <w:r w:rsidRPr="003E3924">
            <w:rPr>
              <w:rFonts w:ascii="Ubuntu" w:hAnsi="Ubuntu" w:cs="Times New Roman"/>
              <w:sz w:val="16"/>
            </w:rPr>
            <w:t>,</w:t>
          </w:r>
        </w:p>
        <w:p w:rsidR="003E3924" w:rsidRPr="003E3924" w:rsidRDefault="003E3924" w:rsidP="003E3924">
          <w:pPr>
            <w:spacing w:after="20"/>
            <w:rPr>
              <w:rFonts w:ascii="Ubuntu" w:hAnsi="Ubuntu" w:cs="Times New Roman"/>
              <w:sz w:val="16"/>
            </w:rPr>
          </w:pPr>
          <w:r w:rsidRPr="003E3924">
            <w:rPr>
              <w:rFonts w:ascii="Ubuntu" w:hAnsi="Ubuntu" w:cs="Times New Roman"/>
              <w:sz w:val="16"/>
            </w:rPr>
            <w:t xml:space="preserve">Strait Street, VLT 1432, </w:t>
          </w:r>
        </w:p>
        <w:p w:rsidR="003E3924" w:rsidRPr="003E3924" w:rsidRDefault="006B2AE6" w:rsidP="003E3924">
          <w:pPr>
            <w:spacing w:after="20"/>
            <w:rPr>
              <w:rFonts w:ascii="Ubuntu" w:hAnsi="Ubuntu" w:cs="Times New Roman"/>
              <w:sz w:val="16"/>
            </w:rPr>
          </w:pPr>
          <w:r>
            <w:rPr>
              <w:rFonts w:ascii="Ubuntu" w:hAnsi="Ubuntu" w:cs="Times New Roman"/>
              <w:b/>
              <w:noProof/>
              <w:sz w:val="16"/>
              <w:lang w:eastAsia="en-GB"/>
            </w:rPr>
            <w:drawing>
              <wp:anchor distT="0" distB="0" distL="114300" distR="114300" simplePos="0" relativeHeight="251659264" behindDoc="1" locked="0" layoutInCell="1" allowOverlap="1">
                <wp:simplePos x="0" y="0"/>
                <wp:positionH relativeFrom="column">
                  <wp:posOffset>1546860</wp:posOffset>
                </wp:positionH>
                <wp:positionV relativeFrom="paragraph">
                  <wp:posOffset>127635</wp:posOffset>
                </wp:positionV>
                <wp:extent cx="1798320" cy="3714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osperainfo.jpg"/>
                        <pic:cNvPicPr/>
                      </pic:nvPicPr>
                      <pic:blipFill rotWithShape="1">
                        <a:blip r:embed="rId1">
                          <a:extLst>
                            <a:ext uri="{28A0092B-C50C-407E-A947-70E740481C1C}">
                              <a14:useLocalDpi xmlns:a14="http://schemas.microsoft.com/office/drawing/2010/main" val="0"/>
                            </a:ext>
                          </a:extLst>
                        </a:blip>
                        <a:srcRect t="13921" b="18214"/>
                        <a:stretch/>
                      </pic:blipFill>
                      <pic:spPr bwMode="auto">
                        <a:xfrm>
                          <a:off x="0" y="0"/>
                          <a:ext cx="1798320" cy="371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E3924" w:rsidRPr="003E3924">
            <w:rPr>
              <w:rFonts w:ascii="Ubuntu" w:hAnsi="Ubuntu" w:cs="Times New Roman"/>
              <w:sz w:val="16"/>
            </w:rPr>
            <w:t>Valletta, MALTA</w:t>
          </w:r>
        </w:p>
        <w:p w:rsidR="003E3924" w:rsidRPr="003E3924" w:rsidRDefault="003E3924" w:rsidP="003E3924">
          <w:pPr>
            <w:spacing w:after="20"/>
            <w:rPr>
              <w:rFonts w:ascii="Ubuntu" w:hAnsi="Ubuntu" w:cs="Times New Roman"/>
              <w:sz w:val="16"/>
            </w:rPr>
          </w:pPr>
          <w:r w:rsidRPr="003E3924">
            <w:rPr>
              <w:rFonts w:ascii="Ubuntu" w:hAnsi="Ubuntu" w:cs="Times New Roman"/>
              <w:sz w:val="16"/>
            </w:rPr>
            <w:t>Tel +356 2122 4847</w:t>
          </w:r>
        </w:p>
        <w:p w:rsidR="003E3924" w:rsidRPr="003E3924" w:rsidRDefault="003E3924" w:rsidP="003E3924">
          <w:pPr>
            <w:spacing w:after="20"/>
            <w:rPr>
              <w:rFonts w:ascii="Ubuntu" w:hAnsi="Ubuntu" w:cs="Times New Roman"/>
              <w:sz w:val="16"/>
            </w:rPr>
          </w:pPr>
          <w:r w:rsidRPr="003E3924">
            <w:rPr>
              <w:rFonts w:ascii="Ubuntu" w:hAnsi="Ubuntu" w:cs="Times New Roman"/>
              <w:sz w:val="16"/>
            </w:rPr>
            <w:t>Fax +356 2540 1285</w:t>
          </w:r>
        </w:p>
      </w:tc>
    </w:tr>
  </w:tbl>
  <w:p w:rsidR="003E3924" w:rsidRDefault="003E39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5D45" w:rsidRDefault="00395D45" w:rsidP="003E3924">
      <w:pPr>
        <w:spacing w:after="0" w:line="240" w:lineRule="auto"/>
      </w:pPr>
      <w:r>
        <w:separator/>
      </w:r>
    </w:p>
  </w:footnote>
  <w:footnote w:type="continuationSeparator" w:id="0">
    <w:p w:rsidR="00395D45" w:rsidRDefault="00395D45" w:rsidP="003E39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924" w:rsidRDefault="003E3924" w:rsidP="003E3924">
    <w:pPr>
      <w:pStyle w:val="Header"/>
      <w:jc w:val="center"/>
    </w:pPr>
    <w:r>
      <w:rPr>
        <w:noProof/>
        <w:lang w:eastAsia="en-GB"/>
      </w:rPr>
      <w:drawing>
        <wp:anchor distT="0" distB="0" distL="114300" distR="114300" simplePos="0" relativeHeight="251658240" behindDoc="1" locked="0" layoutInCell="1" allowOverlap="1">
          <wp:simplePos x="0" y="0"/>
          <wp:positionH relativeFrom="column">
            <wp:posOffset>1948180</wp:posOffset>
          </wp:positionH>
          <wp:positionV relativeFrom="paragraph">
            <wp:posOffset>-440055</wp:posOffset>
          </wp:positionV>
          <wp:extent cx="1859280" cy="1584960"/>
          <wp:effectExtent l="0" t="0" r="762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9280" cy="158496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920CFB"/>
    <w:multiLevelType w:val="hybridMultilevel"/>
    <w:tmpl w:val="42F2D2AA"/>
    <w:lvl w:ilvl="0" w:tplc="04250017">
      <w:start w:val="1"/>
      <w:numFmt w:val="lowerLetter"/>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 w15:restartNumberingAfterBreak="0">
    <w:nsid w:val="1BD60764"/>
    <w:multiLevelType w:val="multilevel"/>
    <w:tmpl w:val="68005EA0"/>
    <w:lvl w:ilvl="0">
      <w:start w:val="1"/>
      <w:numFmt w:val="decimal"/>
      <w:lvlRestart w:val="0"/>
      <w:pStyle w:val="1stlevelheading"/>
      <w:lvlText w:val="%1."/>
      <w:lvlJc w:val="left"/>
      <w:pPr>
        <w:tabs>
          <w:tab w:val="num" w:pos="964"/>
        </w:tabs>
        <w:ind w:left="964" w:hanging="964"/>
      </w:pPr>
      <w:rPr>
        <w:rFonts w:cs="Times New Roman"/>
      </w:rPr>
    </w:lvl>
    <w:lvl w:ilvl="1">
      <w:start w:val="1"/>
      <w:numFmt w:val="decimal"/>
      <w:pStyle w:val="2ndlevelheading"/>
      <w:lvlText w:val="%1.%2."/>
      <w:lvlJc w:val="left"/>
      <w:pPr>
        <w:tabs>
          <w:tab w:val="num" w:pos="964"/>
        </w:tabs>
        <w:ind w:left="964" w:hanging="964"/>
      </w:pPr>
      <w:rPr>
        <w:rFonts w:cs="Times New Roman"/>
      </w:rPr>
    </w:lvl>
    <w:lvl w:ilvl="2">
      <w:start w:val="1"/>
      <w:numFmt w:val="decimal"/>
      <w:pStyle w:val="3rdlevelheading"/>
      <w:lvlText w:val="%1.%2.%3."/>
      <w:lvlJc w:val="left"/>
      <w:pPr>
        <w:tabs>
          <w:tab w:val="num" w:pos="964"/>
        </w:tabs>
        <w:ind w:left="964" w:hanging="964"/>
      </w:pPr>
      <w:rPr>
        <w:rFonts w:cs="Times New Roman"/>
      </w:rPr>
    </w:lvl>
    <w:lvl w:ilvl="3">
      <w:start w:val="1"/>
      <w:numFmt w:val="lowerLetter"/>
      <w:pStyle w:val="4thlevelheading"/>
      <w:lvlText w:val="(%4)"/>
      <w:lvlJc w:val="left"/>
      <w:pPr>
        <w:tabs>
          <w:tab w:val="num" w:pos="1928"/>
        </w:tabs>
        <w:ind w:left="1928" w:hanging="851"/>
      </w:pPr>
      <w:rPr>
        <w:rFonts w:cs="Times New Roman"/>
      </w:rPr>
    </w:lvl>
    <w:lvl w:ilvl="4">
      <w:start w:val="1"/>
      <w:numFmt w:val="lowerRoman"/>
      <w:pStyle w:val="5thlevelheading"/>
      <w:lvlText w:val="(%5)"/>
      <w:lvlJc w:val="left"/>
      <w:pPr>
        <w:tabs>
          <w:tab w:val="num" w:pos="2835"/>
        </w:tabs>
        <w:ind w:left="2835" w:hanging="851"/>
      </w:pPr>
      <w:rPr>
        <w:rFonts w:cs="Times New Roman"/>
      </w:rPr>
    </w:lvl>
    <w:lvl w:ilvl="5">
      <w:start w:val="1"/>
      <w:numFmt w:val="decimal"/>
      <w:lvlText w:val="%1.%2.%3.%4.%5.%6"/>
      <w:lvlJc w:val="left"/>
      <w:pPr>
        <w:tabs>
          <w:tab w:val="num" w:pos="1151"/>
        </w:tabs>
        <w:ind w:left="1151" w:hanging="1151"/>
      </w:pPr>
      <w:rPr>
        <w:rFonts w:cs="Times New Roman"/>
      </w:rPr>
    </w:lvl>
    <w:lvl w:ilvl="6">
      <w:start w:val="1"/>
      <w:numFmt w:val="decimal"/>
      <w:lvlText w:val="%1.%2.%3.%4.%5.%6.%7"/>
      <w:lvlJc w:val="left"/>
      <w:pPr>
        <w:tabs>
          <w:tab w:val="num" w:pos="1298"/>
        </w:tabs>
        <w:ind w:left="1298" w:hanging="1298"/>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2"/>
        </w:tabs>
        <w:ind w:left="1582" w:hanging="1582"/>
      </w:pPr>
      <w:rPr>
        <w:rFonts w:cs="Times New Roman"/>
      </w:rPr>
    </w:lvl>
  </w:abstractNum>
  <w:abstractNum w:abstractNumId="2" w15:restartNumberingAfterBreak="0">
    <w:nsid w:val="43AC5146"/>
    <w:multiLevelType w:val="multilevel"/>
    <w:tmpl w:val="53BA9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DA7AC6"/>
    <w:multiLevelType w:val="multilevel"/>
    <w:tmpl w:val="2B5A6F1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631B419B"/>
    <w:multiLevelType w:val="hybridMultilevel"/>
    <w:tmpl w:val="2AE4C58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924"/>
    <w:rsid w:val="00031FD5"/>
    <w:rsid w:val="000B3CE1"/>
    <w:rsid w:val="001C3AF5"/>
    <w:rsid w:val="001E35D6"/>
    <w:rsid w:val="00231CC6"/>
    <w:rsid w:val="00395D45"/>
    <w:rsid w:val="003E3924"/>
    <w:rsid w:val="004166B5"/>
    <w:rsid w:val="00601D02"/>
    <w:rsid w:val="00692498"/>
    <w:rsid w:val="006B2AE6"/>
    <w:rsid w:val="007068F7"/>
    <w:rsid w:val="00727097"/>
    <w:rsid w:val="007A3A61"/>
    <w:rsid w:val="008D721C"/>
    <w:rsid w:val="00913202"/>
    <w:rsid w:val="009A05ED"/>
    <w:rsid w:val="00AA7C3C"/>
    <w:rsid w:val="00BB3188"/>
    <w:rsid w:val="00C2077A"/>
    <w:rsid w:val="00C36193"/>
    <w:rsid w:val="00CE59F3"/>
    <w:rsid w:val="00CE642B"/>
    <w:rsid w:val="00D56EC4"/>
    <w:rsid w:val="00E20873"/>
    <w:rsid w:val="00E831DF"/>
    <w:rsid w:val="00EC07CE"/>
    <w:rsid w:val="00FA01BB"/>
  </w:rsids>
  <m:mathPr>
    <m:mathFont m:val="Cambria Math"/>
    <m:brkBin m:val="before"/>
    <m:brkBinSub m:val="--"/>
    <m:smallFrac m:val="0"/>
    <m:dispDef/>
    <m:lMargin m:val="0"/>
    <m:rMargin m:val="0"/>
    <m:defJc m:val="centerGroup"/>
    <m:wrapIndent m:val="1440"/>
    <m:intLim m:val="subSup"/>
    <m:naryLim m:val="undOvr"/>
  </m:mathPr>
  <w:themeFontLang w:val="et-EE"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6B5CEFF-22E7-4DF3-8F66-E8F815266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6B5"/>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3924"/>
    <w:pPr>
      <w:tabs>
        <w:tab w:val="center" w:pos="4536"/>
        <w:tab w:val="right" w:pos="9072"/>
      </w:tabs>
      <w:spacing w:after="0" w:line="240" w:lineRule="auto"/>
    </w:pPr>
  </w:style>
  <w:style w:type="character" w:customStyle="1" w:styleId="HeaderChar">
    <w:name w:val="Header Char"/>
    <w:basedOn w:val="DefaultParagraphFont"/>
    <w:link w:val="Header"/>
    <w:uiPriority w:val="99"/>
    <w:rsid w:val="003E3924"/>
  </w:style>
  <w:style w:type="paragraph" w:styleId="Footer">
    <w:name w:val="footer"/>
    <w:basedOn w:val="Normal"/>
    <w:link w:val="FooterChar"/>
    <w:uiPriority w:val="99"/>
    <w:unhideWhenUsed/>
    <w:rsid w:val="003E3924"/>
    <w:pPr>
      <w:tabs>
        <w:tab w:val="center" w:pos="4536"/>
        <w:tab w:val="right" w:pos="9072"/>
      </w:tabs>
      <w:spacing w:after="0" w:line="240" w:lineRule="auto"/>
    </w:pPr>
  </w:style>
  <w:style w:type="character" w:customStyle="1" w:styleId="FooterChar">
    <w:name w:val="Footer Char"/>
    <w:basedOn w:val="DefaultParagraphFont"/>
    <w:link w:val="Footer"/>
    <w:uiPriority w:val="99"/>
    <w:rsid w:val="003E3924"/>
  </w:style>
  <w:style w:type="table" w:customStyle="1" w:styleId="TableGrid1">
    <w:name w:val="Table Grid1"/>
    <w:basedOn w:val="TableNormal"/>
    <w:next w:val="TableGrid"/>
    <w:uiPriority w:val="59"/>
    <w:rsid w:val="003E3924"/>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E3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rsid w:val="004166B5"/>
    <w:pPr>
      <w:ind w:left="720"/>
      <w:contextualSpacing/>
    </w:pPr>
  </w:style>
  <w:style w:type="paragraph" w:customStyle="1" w:styleId="1stlevelheading">
    <w:name w:val="1st level (heading)"/>
    <w:next w:val="Normal"/>
    <w:uiPriority w:val="99"/>
    <w:rsid w:val="004166B5"/>
    <w:pPr>
      <w:keepNext/>
      <w:numPr>
        <w:numId w:val="3"/>
      </w:numPr>
      <w:spacing w:before="360" w:after="240" w:line="240" w:lineRule="auto"/>
      <w:jc w:val="both"/>
    </w:pPr>
    <w:rPr>
      <w:rFonts w:ascii="Lucida Sans Unicode" w:eastAsia="PMingLiU" w:hAnsi="Lucida Sans Unicode" w:cs="Lucida Sans Unicode"/>
      <w:b/>
      <w:bCs/>
      <w:kern w:val="24"/>
      <w:sz w:val="18"/>
      <w:szCs w:val="18"/>
      <w:lang w:eastAsia="et-EE"/>
    </w:rPr>
  </w:style>
  <w:style w:type="paragraph" w:customStyle="1" w:styleId="2ndlevelheading">
    <w:name w:val="2nd level (heading)"/>
    <w:basedOn w:val="1stlevelheading"/>
    <w:next w:val="Normal"/>
    <w:uiPriority w:val="99"/>
    <w:rsid w:val="004166B5"/>
    <w:pPr>
      <w:numPr>
        <w:ilvl w:val="1"/>
      </w:numPr>
      <w:spacing w:before="240"/>
      <w:outlineLvl w:val="1"/>
    </w:pPr>
    <w:rPr>
      <w:sz w:val="16"/>
      <w:szCs w:val="16"/>
    </w:rPr>
  </w:style>
  <w:style w:type="paragraph" w:customStyle="1" w:styleId="3rdlevelheading">
    <w:name w:val="3rd level (heading)"/>
    <w:basedOn w:val="2ndlevelheading"/>
    <w:next w:val="Normal"/>
    <w:uiPriority w:val="99"/>
    <w:rsid w:val="004166B5"/>
    <w:pPr>
      <w:numPr>
        <w:ilvl w:val="2"/>
      </w:numPr>
      <w:outlineLvl w:val="2"/>
    </w:pPr>
    <w:rPr>
      <w:i/>
      <w:iCs/>
    </w:rPr>
  </w:style>
  <w:style w:type="paragraph" w:customStyle="1" w:styleId="4thlevelheading">
    <w:name w:val="4th level (heading)"/>
    <w:basedOn w:val="3rdlevelheading"/>
    <w:next w:val="Normal"/>
    <w:uiPriority w:val="99"/>
    <w:rsid w:val="004166B5"/>
    <w:pPr>
      <w:numPr>
        <w:ilvl w:val="3"/>
      </w:numPr>
      <w:spacing w:after="120"/>
      <w:outlineLvl w:val="3"/>
    </w:pPr>
    <w:rPr>
      <w:b w:val="0"/>
      <w:bCs w:val="0"/>
    </w:rPr>
  </w:style>
  <w:style w:type="paragraph" w:customStyle="1" w:styleId="4thlevellist">
    <w:name w:val="4th level (list)"/>
    <w:basedOn w:val="4thlevelheading"/>
    <w:uiPriority w:val="99"/>
    <w:rsid w:val="004166B5"/>
    <w:pPr>
      <w:keepNext w:val="0"/>
      <w:spacing w:before="120"/>
    </w:pPr>
    <w:rPr>
      <w:i w:val="0"/>
      <w:iCs w:val="0"/>
    </w:rPr>
  </w:style>
  <w:style w:type="paragraph" w:customStyle="1" w:styleId="5thlevelheading">
    <w:name w:val="5th level (heading)"/>
    <w:basedOn w:val="4thlevelheading"/>
    <w:next w:val="Normal"/>
    <w:uiPriority w:val="99"/>
    <w:rsid w:val="004166B5"/>
    <w:pPr>
      <w:numPr>
        <w:ilvl w:val="4"/>
      </w:numPr>
    </w:pPr>
    <w:rPr>
      <w:i w:val="0"/>
      <w:iCs w:val="0"/>
      <w:u w:val="single"/>
    </w:rPr>
  </w:style>
  <w:style w:type="character" w:styleId="Hyperlink">
    <w:name w:val="Hyperlink"/>
    <w:uiPriority w:val="99"/>
    <w:unhideWhenUsed/>
    <w:rsid w:val="004166B5"/>
    <w:rPr>
      <w:rFonts w:cs="Times New Roman"/>
      <w:color w:val="0563C1"/>
      <w:u w:val="single"/>
    </w:rPr>
  </w:style>
  <w:style w:type="character" w:customStyle="1" w:styleId="UnresolvedMention">
    <w:name w:val="Unresolved Mention"/>
    <w:basedOn w:val="DefaultParagraphFont"/>
    <w:uiPriority w:val="99"/>
    <w:semiHidden/>
    <w:unhideWhenUsed/>
    <w:rsid w:val="00EC07C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20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rin.taho@prosperainfo.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rosperainfo.com" TargetMode="External"/><Relationship Id="rId4" Type="http://schemas.openxmlformats.org/officeDocument/2006/relationships/settings" Target="settings.xml"/><Relationship Id="rId9" Type="http://schemas.openxmlformats.org/officeDocument/2006/relationships/hyperlink" Target="mailto:katrin.taho@prosperainfo.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C3AAD-0684-4C4D-B319-7E63A1E99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1234</Words>
  <Characters>7036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Kelli Kuldvee</dc:creator>
  <cp:keywords/>
  <dc:description/>
  <cp:lastModifiedBy>registry registry</cp:lastModifiedBy>
  <cp:revision>2</cp:revision>
  <cp:lastPrinted>2018-07-11T11:49:00Z</cp:lastPrinted>
  <dcterms:created xsi:type="dcterms:W3CDTF">2018-07-13T11:01:00Z</dcterms:created>
  <dcterms:modified xsi:type="dcterms:W3CDTF">2018-07-13T11:01:00Z</dcterms:modified>
  <cp:contentStatus/>
</cp:coreProperties>
</file>